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A6" w:rsidRDefault="00B44D9D">
      <w:pPr>
        <w:pStyle w:val="2"/>
        <w:widowControl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Times New Roman" w:cs="黑体" w:hint="default"/>
          <w:sz w:val="40"/>
          <w:szCs w:val="40"/>
        </w:rPr>
      </w:pPr>
      <w:r>
        <w:rPr>
          <w:rFonts w:ascii="黑体" w:eastAsia="黑体" w:cs="黑体"/>
          <w:bCs/>
          <w:sz w:val="28"/>
          <w:szCs w:val="28"/>
        </w:rPr>
        <w:t>附件</w:t>
      </w:r>
      <w:r>
        <w:rPr>
          <w:rFonts w:ascii="黑体" w:eastAsia="黑体" w:cs="黑体"/>
          <w:bCs/>
          <w:sz w:val="28"/>
          <w:szCs w:val="28"/>
        </w:rPr>
        <w:t>1</w:t>
      </w:r>
    </w:p>
    <w:p w:rsidR="00162AA6" w:rsidRDefault="00B44D9D">
      <w:pPr>
        <w:pStyle w:val="2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Times New Roman" w:cs="黑体" w:hint="default"/>
          <w:sz w:val="40"/>
          <w:szCs w:val="40"/>
        </w:rPr>
      </w:pPr>
      <w:r>
        <w:rPr>
          <w:rFonts w:ascii="黑体" w:eastAsia="黑体" w:hAnsi="Times New Roman" w:cs="黑体"/>
          <w:sz w:val="40"/>
          <w:szCs w:val="40"/>
        </w:rPr>
        <w:t>三苏文化研究中心</w:t>
      </w:r>
    </w:p>
    <w:p w:rsidR="00162AA6" w:rsidRDefault="00B44D9D">
      <w:pPr>
        <w:pStyle w:val="2"/>
        <w:widowControl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Times New Roman" w:cs="黑体" w:hint="default"/>
          <w:sz w:val="40"/>
          <w:szCs w:val="40"/>
        </w:rPr>
      </w:pPr>
      <w:r>
        <w:rPr>
          <w:rFonts w:ascii="黑体" w:eastAsia="黑体" w:hAnsi="Times New Roman" w:cs="黑体"/>
          <w:sz w:val="40"/>
          <w:szCs w:val="40"/>
        </w:rPr>
        <w:t>《</w:t>
      </w:r>
      <w:r>
        <w:rPr>
          <w:rFonts w:ascii="黑体" w:eastAsia="黑体" w:hAnsi="Times New Roman" w:cs="黑体"/>
          <w:sz w:val="40"/>
          <w:szCs w:val="40"/>
        </w:rPr>
        <w:t>2024</w:t>
      </w:r>
      <w:r>
        <w:rPr>
          <w:rFonts w:ascii="黑体" w:eastAsia="黑体" w:hAnsi="Times New Roman" w:cs="黑体"/>
          <w:sz w:val="40"/>
          <w:szCs w:val="40"/>
        </w:rPr>
        <w:t>年科研课题指南》</w:t>
      </w:r>
    </w:p>
    <w:p w:rsidR="00162AA6" w:rsidRDefault="00B44D9D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“三苏文化研究中心”以习近平新时代中国特色社会主义思想为指导，深入贯彻党的二十大精神及习近平总书记对四川工作的重要指示，聚焦眉山市委全会精神，推动都市圈高质量发展新兴城市建设研究。</w:t>
      </w:r>
      <w:r>
        <w:rPr>
          <w:rFonts w:hint="eastAsia"/>
          <w:sz w:val="28"/>
          <w:szCs w:val="28"/>
        </w:rPr>
        <w:t>《三苏文化</w:t>
      </w:r>
      <w:r>
        <w:rPr>
          <w:sz w:val="28"/>
          <w:szCs w:val="28"/>
        </w:rPr>
        <w:t>研究中心</w:t>
      </w:r>
      <w:r>
        <w:rPr>
          <w:sz w:val="28"/>
          <w:szCs w:val="28"/>
        </w:rPr>
        <w:t>2024</w:t>
      </w:r>
      <w:r>
        <w:rPr>
          <w:sz w:val="28"/>
          <w:szCs w:val="28"/>
        </w:rPr>
        <w:t>年度科研课题指南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36"/>
        </w:rPr>
        <w:t>结合眉山市</w:t>
      </w:r>
      <w:proofErr w:type="gramStart"/>
      <w:r>
        <w:rPr>
          <w:rFonts w:hint="eastAsia"/>
          <w:sz w:val="28"/>
          <w:szCs w:val="36"/>
        </w:rPr>
        <w:t>“十四五”文旅规划</w:t>
      </w:r>
      <w:proofErr w:type="gramEnd"/>
      <w:r>
        <w:rPr>
          <w:rFonts w:hint="eastAsia"/>
          <w:sz w:val="28"/>
          <w:szCs w:val="36"/>
        </w:rPr>
        <w:t>，围绕三苏文化学术研究、传播交流、</w:t>
      </w:r>
      <w:proofErr w:type="gramStart"/>
      <w:r>
        <w:rPr>
          <w:rFonts w:hint="eastAsia"/>
          <w:sz w:val="28"/>
          <w:szCs w:val="36"/>
        </w:rPr>
        <w:t>文旅融合</w:t>
      </w:r>
      <w:proofErr w:type="gramEnd"/>
      <w:r>
        <w:rPr>
          <w:rFonts w:hint="eastAsia"/>
          <w:sz w:val="28"/>
          <w:szCs w:val="36"/>
        </w:rPr>
        <w:t>等方向，努力构建文化研究高地，建设文化名城，助力文化传承、政府决策、经济发展</w:t>
      </w:r>
      <w:proofErr w:type="gramStart"/>
      <w:r>
        <w:rPr>
          <w:rFonts w:hint="eastAsia"/>
          <w:sz w:val="28"/>
          <w:szCs w:val="36"/>
        </w:rPr>
        <w:t>及文旅市场</w:t>
      </w:r>
      <w:proofErr w:type="gramEnd"/>
      <w:r>
        <w:rPr>
          <w:rFonts w:hint="eastAsia"/>
          <w:sz w:val="28"/>
          <w:szCs w:val="36"/>
        </w:rPr>
        <w:t>繁荣。</w:t>
      </w:r>
    </w:p>
    <w:p w:rsidR="00162AA6" w:rsidRDefault="00162AA6">
      <w:pPr>
        <w:spacing w:line="360" w:lineRule="auto"/>
        <w:ind w:firstLineChars="200" w:firstLine="440"/>
        <w:rPr>
          <w:rFonts w:ascii="Segoe UI" w:eastAsia="Segoe UI" w:hAnsi="Segoe UI" w:cs="Segoe UI"/>
          <w:color w:val="05073B"/>
          <w:sz w:val="22"/>
          <w:szCs w:val="22"/>
          <w:shd w:val="clear" w:color="auto" w:fill="FDFDFE"/>
        </w:rPr>
      </w:pP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、三苏文献收集整理（含数据库）研究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、三苏原典收集整理研究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、三</w:t>
      </w:r>
      <w:proofErr w:type="gramStart"/>
      <w:r>
        <w:rPr>
          <w:rFonts w:ascii="宋体" w:hAnsi="宋体" w:cs="宋体" w:hint="eastAsia"/>
          <w:sz w:val="28"/>
          <w:szCs w:val="28"/>
        </w:rPr>
        <w:t>苏研究</w:t>
      </w:r>
      <w:proofErr w:type="gramEnd"/>
      <w:r>
        <w:rPr>
          <w:rFonts w:ascii="宋体" w:hAnsi="宋体" w:cs="宋体" w:hint="eastAsia"/>
          <w:sz w:val="28"/>
          <w:szCs w:val="28"/>
        </w:rPr>
        <w:t>文献收集整理研究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、苏洵《苏氏族谱》研究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、三苏家族妇女地位研究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、苏洵谱牒体系研究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、三苏家风家教与宋代眉山社会风气研究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、三苏经济理论与实践研究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、三苏文化传承与推广研究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、三苏文化传播交流研究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、三苏文化创意产业研究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、三苏文化与旅游开发研究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、三苏文化影视作品研究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14</w:t>
      </w:r>
      <w:r>
        <w:rPr>
          <w:rFonts w:ascii="宋体" w:hAnsi="宋体" w:cs="宋体" w:hint="eastAsia"/>
          <w:sz w:val="28"/>
          <w:szCs w:val="28"/>
        </w:rPr>
        <w:t>、三苏文化遗产发掘与保护研究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、三苏文化非</w:t>
      </w:r>
      <w:proofErr w:type="gramStart"/>
      <w:r>
        <w:rPr>
          <w:rFonts w:ascii="宋体" w:hAnsi="宋体" w:cs="宋体" w:hint="eastAsia"/>
          <w:sz w:val="28"/>
          <w:szCs w:val="28"/>
        </w:rPr>
        <w:t>遗项目</w:t>
      </w:r>
      <w:proofErr w:type="gramEnd"/>
      <w:r>
        <w:rPr>
          <w:rFonts w:ascii="宋体" w:hAnsi="宋体" w:cs="宋体" w:hint="eastAsia"/>
          <w:sz w:val="28"/>
          <w:szCs w:val="28"/>
        </w:rPr>
        <w:t>传承与发展研究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</w:t>
      </w:r>
      <w:r>
        <w:rPr>
          <w:rFonts w:ascii="宋体" w:hAnsi="宋体" w:cs="宋体" w:hint="eastAsia"/>
          <w:sz w:val="28"/>
          <w:szCs w:val="28"/>
        </w:rPr>
        <w:t>、三苏文化与地域文化研究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、三苏文化普及与推广研究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18</w:t>
      </w:r>
      <w:r>
        <w:rPr>
          <w:rFonts w:ascii="宋体" w:hAnsi="宋体" w:cs="宋体" w:hint="eastAsia"/>
          <w:sz w:val="28"/>
          <w:szCs w:val="28"/>
        </w:rPr>
        <w:t>、三苏文化与蜀学形成发展研究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、三苏文化与医药文化研究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、三苏文化与川菜文化研究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、三苏文化借助数字化建设转型升级研究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、三苏文化与廉政文化研究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>、三苏文化与儒家（道家、释家）文化研究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>、三苏文化与生态文化研究</w:t>
      </w:r>
    </w:p>
    <w:p w:rsidR="00162AA6" w:rsidRDefault="00B44D9D">
      <w:pPr>
        <w:pStyle w:val="a3"/>
        <w:widowControl/>
        <w:snapToGrid w:val="0"/>
        <w:spacing w:before="0" w:beforeAutospacing="0" w:after="0" w:afterAutospacing="0" w:line="360" w:lineRule="auto"/>
        <w:ind w:left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、三苏税赋文化研究</w:t>
      </w:r>
    </w:p>
    <w:p w:rsidR="00162AA6" w:rsidRDefault="00162AA6">
      <w:pPr>
        <w:pStyle w:val="a3"/>
        <w:widowControl/>
        <w:adjustRightInd w:val="0"/>
        <w:snapToGrid w:val="0"/>
        <w:spacing w:before="0" w:beforeAutospacing="0" w:after="0" w:afterAutospacing="0" w:line="360" w:lineRule="auto"/>
        <w:ind w:firstLine="555"/>
        <w:rPr>
          <w:rFonts w:ascii="宋体" w:hAnsi="宋体" w:cs="宋体"/>
          <w:color w:val="FF0000"/>
          <w:sz w:val="28"/>
          <w:szCs w:val="28"/>
        </w:rPr>
      </w:pPr>
    </w:p>
    <w:p w:rsidR="00162AA6" w:rsidRDefault="00162AA6">
      <w:pPr>
        <w:adjustRightInd w:val="0"/>
        <w:snapToGrid w:val="0"/>
        <w:spacing w:line="360" w:lineRule="auto"/>
        <w:ind w:firstLineChars="200" w:firstLine="560"/>
        <w:rPr>
          <w:rFonts w:cs="����"/>
          <w:sz w:val="28"/>
          <w:szCs w:val="28"/>
        </w:rPr>
      </w:pPr>
    </w:p>
    <w:p w:rsidR="00162AA6" w:rsidRDefault="00B44D9D">
      <w:pPr>
        <w:adjustRightInd w:val="0"/>
        <w:snapToGrid w:val="0"/>
        <w:spacing w:line="360" w:lineRule="auto"/>
        <w:jc w:val="right"/>
        <w:rPr>
          <w:rFonts w:cs="����"/>
          <w:sz w:val="28"/>
          <w:szCs w:val="28"/>
        </w:rPr>
      </w:pPr>
      <w:r>
        <w:rPr>
          <w:rFonts w:cs="����" w:hint="eastAsia"/>
          <w:sz w:val="28"/>
          <w:szCs w:val="28"/>
        </w:rPr>
        <w:t>眉山市哲学社会科学重点研究基地</w:t>
      </w:r>
    </w:p>
    <w:p w:rsidR="00162AA6" w:rsidRDefault="00B44D9D">
      <w:pPr>
        <w:adjustRightInd w:val="0"/>
        <w:snapToGrid w:val="0"/>
        <w:spacing w:line="360" w:lineRule="auto"/>
        <w:jc w:val="center"/>
        <w:rPr>
          <w:rFonts w:cs="����"/>
          <w:sz w:val="28"/>
          <w:szCs w:val="28"/>
        </w:rPr>
      </w:pPr>
      <w:r>
        <w:rPr>
          <w:rFonts w:cs="����" w:hint="eastAsia"/>
          <w:sz w:val="28"/>
          <w:szCs w:val="28"/>
        </w:rPr>
        <w:t xml:space="preserve">                                </w:t>
      </w:r>
      <w:r>
        <w:rPr>
          <w:rFonts w:cs="����" w:hint="eastAsia"/>
          <w:sz w:val="28"/>
          <w:szCs w:val="28"/>
        </w:rPr>
        <w:t>三苏文化研究中心</w:t>
      </w:r>
    </w:p>
    <w:p w:rsidR="00162AA6" w:rsidRDefault="00162AA6">
      <w:pPr>
        <w:spacing w:line="360" w:lineRule="auto"/>
      </w:pPr>
      <w:bookmarkStart w:id="0" w:name="_GoBack"/>
      <w:bookmarkEnd w:id="0"/>
    </w:p>
    <w:sectPr w:rsidR="0016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9D" w:rsidRDefault="00B44D9D" w:rsidP="0054455D">
      <w:r>
        <w:separator/>
      </w:r>
    </w:p>
  </w:endnote>
  <w:endnote w:type="continuationSeparator" w:id="0">
    <w:p w:rsidR="00B44D9D" w:rsidRDefault="00B44D9D" w:rsidP="0054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����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9D" w:rsidRDefault="00B44D9D" w:rsidP="0054455D">
      <w:r>
        <w:separator/>
      </w:r>
    </w:p>
  </w:footnote>
  <w:footnote w:type="continuationSeparator" w:id="0">
    <w:p w:rsidR="00B44D9D" w:rsidRDefault="00B44D9D" w:rsidP="0054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ZTBjYzVkMDEwMzMxYjMyYjRlMzlmMjc5NDUwMzYifQ=="/>
  </w:docVars>
  <w:rsids>
    <w:rsidRoot w:val="2CF859EF"/>
    <w:rsid w:val="00162AA6"/>
    <w:rsid w:val="0054455D"/>
    <w:rsid w:val="00B44D9D"/>
    <w:rsid w:val="2CF859EF"/>
    <w:rsid w:val="3B6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outlineLvl w:val="1"/>
    </w:pPr>
    <w:rPr>
      <w:rFonts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rsid w:val="0054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55D"/>
    <w:rPr>
      <w:kern w:val="2"/>
      <w:sz w:val="18"/>
      <w:szCs w:val="18"/>
    </w:rPr>
  </w:style>
  <w:style w:type="paragraph" w:styleId="a5">
    <w:name w:val="footer"/>
    <w:basedOn w:val="a"/>
    <w:link w:val="Char0"/>
    <w:rsid w:val="0054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5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outlineLvl w:val="1"/>
    </w:pPr>
    <w:rPr>
      <w:rFonts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rsid w:val="0054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55D"/>
    <w:rPr>
      <w:kern w:val="2"/>
      <w:sz w:val="18"/>
      <w:szCs w:val="18"/>
    </w:rPr>
  </w:style>
  <w:style w:type="paragraph" w:styleId="a5">
    <w:name w:val="footer"/>
    <w:basedOn w:val="a"/>
    <w:link w:val="Char0"/>
    <w:rsid w:val="0054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5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>P R C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卓月</dc:creator>
  <cp:lastModifiedBy>Windows User</cp:lastModifiedBy>
  <cp:revision>2</cp:revision>
  <dcterms:created xsi:type="dcterms:W3CDTF">2024-05-27T01:25:00Z</dcterms:created>
  <dcterms:modified xsi:type="dcterms:W3CDTF">2024-05-27T01:25:00Z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B131D6C8C7994913AD950DB45BF7C651_11</vt:lpwstr>
  </property>
</Properties>
</file>