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449E">
      <w:pPr>
        <w:spacing w:line="250" w:lineRule="auto"/>
        <w:rPr>
          <w:rFonts w:ascii="Arial"/>
          <w:sz w:val="21"/>
        </w:rPr>
      </w:pPr>
    </w:p>
    <w:p w14:paraId="79586A48">
      <w:pPr>
        <w:spacing w:line="250" w:lineRule="auto"/>
        <w:rPr>
          <w:rFonts w:ascii="Arial"/>
          <w:sz w:val="21"/>
        </w:rPr>
      </w:pPr>
    </w:p>
    <w:p w14:paraId="506DC730">
      <w:pPr>
        <w:spacing w:line="250" w:lineRule="auto"/>
        <w:rPr>
          <w:rFonts w:ascii="Arial"/>
          <w:sz w:val="21"/>
        </w:rPr>
      </w:pPr>
    </w:p>
    <w:p w14:paraId="7FCAC5F0">
      <w:pPr>
        <w:spacing w:line="250" w:lineRule="auto"/>
        <w:rPr>
          <w:rFonts w:ascii="Arial"/>
          <w:sz w:val="21"/>
        </w:rPr>
      </w:pPr>
    </w:p>
    <w:p w14:paraId="499CC7A9">
      <w:pPr>
        <w:spacing w:line="250" w:lineRule="auto"/>
        <w:rPr>
          <w:rFonts w:ascii="Arial"/>
          <w:sz w:val="21"/>
        </w:rPr>
      </w:pPr>
    </w:p>
    <w:p w14:paraId="1A4BB42A">
      <w:pPr>
        <w:spacing w:line="250" w:lineRule="auto"/>
        <w:rPr>
          <w:rFonts w:ascii="Arial"/>
          <w:sz w:val="21"/>
        </w:rPr>
      </w:pPr>
    </w:p>
    <w:p w14:paraId="48D3493F">
      <w:pPr>
        <w:spacing w:line="251" w:lineRule="auto"/>
        <w:rPr>
          <w:rFonts w:ascii="Arial"/>
          <w:sz w:val="21"/>
        </w:rPr>
      </w:pPr>
    </w:p>
    <w:p w14:paraId="524A3AF1">
      <w:pPr>
        <w:spacing w:line="251" w:lineRule="auto"/>
        <w:rPr>
          <w:rFonts w:ascii="Arial"/>
          <w:sz w:val="21"/>
        </w:rPr>
      </w:pPr>
    </w:p>
    <w:p w14:paraId="3B5E2CF2">
      <w:pPr>
        <w:spacing w:line="251" w:lineRule="auto"/>
        <w:rPr>
          <w:rFonts w:ascii="Arial"/>
          <w:sz w:val="21"/>
        </w:rPr>
      </w:pPr>
    </w:p>
    <w:p w14:paraId="3561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7" w:beforeLines="150" w:after="887" w:afterLines="150" w:line="240" w:lineRule="auto"/>
        <w:jc w:val="distribute"/>
        <w:textAlignment w:val="auto"/>
        <w:rPr>
          <w:rFonts w:ascii="Arial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w w:val="55"/>
          <w:kern w:val="0"/>
          <w:sz w:val="140"/>
          <w:szCs w:val="140"/>
        </w:rPr>
        <w:t>中国盐文化研究中心文件</w:t>
      </w:r>
    </w:p>
    <w:p w14:paraId="18062519">
      <w:pPr>
        <w:pStyle w:val="3"/>
        <w:spacing w:before="101" w:line="222" w:lineRule="auto"/>
        <w:ind w:left="3074"/>
      </w:pPr>
      <w:r>
        <w:rPr>
          <w:spacing w:val="5"/>
        </w:rPr>
        <w:t>川基盐〔202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5"/>
        </w:rPr>
        <w:t>〕1</w:t>
      </w:r>
      <w:r>
        <w:rPr>
          <w:spacing w:val="-48"/>
        </w:rPr>
        <w:t xml:space="preserve"> </w:t>
      </w:r>
      <w:r>
        <w:rPr>
          <w:spacing w:val="5"/>
        </w:rPr>
        <w:t>号</w:t>
      </w:r>
    </w:p>
    <w:p w14:paraId="6BD3D344">
      <w:pPr>
        <w:spacing w:before="161" w:line="57" w:lineRule="exact"/>
      </w:pPr>
      <w:r>
        <w:rPr>
          <w:position w:val="-1"/>
        </w:rPr>
        <mc:AlternateContent>
          <mc:Choice Requires="wps">
            <w:drawing>
              <wp:inline distT="0" distB="0" distL="114300" distR="114300">
                <wp:extent cx="5761355" cy="36830"/>
                <wp:effectExtent l="0" t="0" r="4445" b="127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2" h="58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  <a:lnTo>
                                <a:pt x="9072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9pt;width:453.65pt;" fillcolor="#FF0000" filled="t" stroked="f" coordsize="9072,58" o:gfxdata="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62ipNQAAAADAQAADwAAAAAAAAABACAA&#10;AAAiAAAAZHJzL2Rvd25yZXYueG1sUEsBAhQAFAAAAAgAh07iQLfiq2ERAgAAfAQAAA4AAAAAAAAA&#10;AQAgAAAAIwEAAGRycy9lMm9Eb2MueG1sUEsFBgAAAAAGAAYAWQEAAKYFAAAAAA==&#10;" path="m0,0l9072,0,9072,57,0,57,0,0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45C666E9">
      <w:pPr>
        <w:spacing w:line="430" w:lineRule="auto"/>
        <w:rPr>
          <w:rFonts w:ascii="Arial"/>
          <w:sz w:val="21"/>
        </w:rPr>
      </w:pPr>
    </w:p>
    <w:p w14:paraId="22966D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中国盐文化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研究中心202</w:t>
      </w:r>
      <w:r>
        <w:rPr>
          <w:rFonts w:hint="eastAsia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年度项目申报</w:t>
      </w:r>
      <w:r>
        <w:rPr>
          <w:rFonts w:hint="eastAsia" w:cs="宋体"/>
          <w:b w:val="0"/>
          <w:bCs w:val="0"/>
          <w:snapToGrid w:val="0"/>
          <w:color w:val="000000"/>
          <w:spacing w:val="7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公告</w:t>
      </w:r>
    </w:p>
    <w:p w14:paraId="180ABB22">
      <w:pPr>
        <w:spacing w:line="270" w:lineRule="auto"/>
        <w:rPr>
          <w:rFonts w:ascii="Arial"/>
          <w:sz w:val="21"/>
        </w:rPr>
      </w:pPr>
    </w:p>
    <w:p w14:paraId="5E399DDE">
      <w:pPr>
        <w:spacing w:line="271" w:lineRule="auto"/>
        <w:rPr>
          <w:rFonts w:ascii="Arial"/>
          <w:sz w:val="21"/>
        </w:rPr>
      </w:pPr>
    </w:p>
    <w:p w14:paraId="1F33CBB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各相关单位</w:t>
      </w:r>
      <w:r>
        <w:rPr>
          <w:rFonts w:hint="eastAsia"/>
          <w:spacing w:val="6"/>
          <w:sz w:val="28"/>
          <w:szCs w:val="28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/>
          <w:spacing w:val="6"/>
          <w:sz w:val="28"/>
          <w:szCs w:val="2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spacing w:val="6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03DE0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" w:right="1" w:firstLine="629"/>
        <w:jc w:val="both"/>
        <w:textAlignment w:val="baseline"/>
        <w:rPr>
          <w:spacing w:val="13"/>
          <w:sz w:val="28"/>
          <w:szCs w:val="28"/>
        </w:rPr>
      </w:pPr>
      <w:r>
        <w:rPr>
          <w:spacing w:val="13"/>
          <w:sz w:val="28"/>
          <w:szCs w:val="28"/>
        </w:rPr>
        <w:t>《</w:t>
      </w:r>
      <w:r>
        <w:rPr>
          <w:sz w:val="28"/>
          <w:szCs w:val="28"/>
        </w:rPr>
        <w:t>四川省哲学社</w:t>
      </w:r>
      <w:r>
        <w:rPr>
          <w:color w:val="auto"/>
          <w:sz w:val="28"/>
          <w:szCs w:val="28"/>
        </w:rPr>
        <w:t>会科学重点研究基地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color w:val="auto"/>
          <w:sz w:val="28"/>
          <w:szCs w:val="28"/>
        </w:rPr>
        <w:t>四川省教育厅人文社科重点研究基地</w:t>
      </w:r>
      <w:r>
        <w:rPr>
          <w:rFonts w:hint="eastAsia"/>
          <w:color w:val="auto"/>
          <w:sz w:val="28"/>
          <w:szCs w:val="28"/>
          <w:lang w:eastAsia="zh-CN"/>
        </w:rPr>
        <w:t>——</w:t>
      </w:r>
      <w:r>
        <w:rPr>
          <w:color w:val="auto"/>
          <w:sz w:val="28"/>
          <w:szCs w:val="28"/>
        </w:rPr>
        <w:t>中国盐文化研究中心</w:t>
      </w:r>
      <w:r>
        <w:rPr>
          <w:rFonts w:hint="eastAsia"/>
          <w:spacing w:val="13"/>
          <w:sz w:val="28"/>
          <w:szCs w:val="28"/>
          <w:lang w:eastAsia="zh-CN"/>
        </w:rPr>
        <w:t>202</w:t>
      </w:r>
      <w:r>
        <w:rPr>
          <w:rFonts w:hint="eastAsia"/>
          <w:spacing w:val="13"/>
          <w:sz w:val="28"/>
          <w:szCs w:val="28"/>
          <w:lang w:val="en-US" w:eastAsia="zh-CN"/>
        </w:rPr>
        <w:t>5</w:t>
      </w:r>
      <w:r>
        <w:rPr>
          <w:rFonts w:hint="eastAsia"/>
          <w:spacing w:val="13"/>
          <w:sz w:val="28"/>
          <w:szCs w:val="28"/>
          <w:lang w:eastAsia="zh-CN"/>
        </w:rPr>
        <w:t>年</w:t>
      </w:r>
      <w:r>
        <w:rPr>
          <w:spacing w:val="13"/>
          <w:sz w:val="28"/>
          <w:szCs w:val="28"/>
        </w:rPr>
        <w:t>度</w:t>
      </w:r>
      <w:r>
        <w:rPr>
          <w:rFonts w:hint="eastAsia"/>
          <w:spacing w:val="13"/>
          <w:sz w:val="28"/>
          <w:szCs w:val="28"/>
          <w:lang w:val="en-US" w:eastAsia="zh-CN"/>
        </w:rPr>
        <w:t>项目</w:t>
      </w:r>
      <w:r>
        <w:rPr>
          <w:spacing w:val="13"/>
          <w:sz w:val="28"/>
          <w:szCs w:val="28"/>
        </w:rPr>
        <w:t>课题指南》经中国盐文化研究中心（以下简称“中心”）学术委员会同意，即日公开发布。现将项目申报事宜公告如下：</w:t>
      </w:r>
    </w:p>
    <w:p w14:paraId="63C4BA0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72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一、指导思想</w:t>
      </w:r>
    </w:p>
    <w:p w14:paraId="1C8E87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以习近平新时代中国特色社会主义思想为指导，深入贯彻落实党的二十大精神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习近平总书记对四川工作系列重要指示精神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、四川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省委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相关会议精神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的总体部署，重点围绕盐业契约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、盐业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档案整理与研究、岩口簿整理与研究、盐文化传播交流、盐文化文旅融合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等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重大现实问题和理论问题，开展具有原创性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、开创性、前沿性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课题研究，为传承文化、政府决策、经济发展、繁荣旅游市场，推进中国特色社会主义先进文化大繁荣做出积极贡献。</w:t>
      </w:r>
    </w:p>
    <w:p w14:paraId="51CF117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6"/>
        <w:textAlignment w:val="baseline"/>
        <w:outlineLvl w:val="0"/>
        <w:rPr>
          <w:sz w:val="28"/>
          <w:szCs w:val="28"/>
        </w:rPr>
      </w:pPr>
      <w:r>
        <w:rPr>
          <w:spacing w:val="8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二、项目类别</w:t>
      </w:r>
    </w:p>
    <w:p w14:paraId="429128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13" w:firstLine="657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202</w:t>
      </w:r>
      <w:r>
        <w:rPr>
          <w:rFonts w:hint="eastAsia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5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年度项目类别包括</w:t>
      </w:r>
      <w:r>
        <w:rPr>
          <w:rFonts w:hint="eastAsia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：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招标项目（资助3.0万元/项）、重点项目（资助1.5万元/项）、一般项目（资助0.8万元/项）以及青年项目（资助0.6万元/项），青年项目限35岁及以下人员申报（计算日期截止</w:t>
      </w:r>
      <w:r>
        <w:rPr>
          <w:rFonts w:hint="eastAsia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年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4月30日）。</w:t>
      </w:r>
    </w:p>
    <w:p w14:paraId="3183F18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13" w:firstLine="657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本年度继续设置学位</w:t>
      </w:r>
      <w:r>
        <w:rPr>
          <w:rFonts w:hint="eastAsia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论文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专项，资助以盐文化</w:t>
      </w:r>
      <w:r>
        <w:rPr>
          <w:rFonts w:hint="eastAsia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、盐业史、地方文献等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研究方向为选题的研究生学位论文，博士、硕士学位专项资助额度分别参照一般及青年项目。</w:t>
      </w:r>
    </w:p>
    <w:p w14:paraId="443E0C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73"/>
        <w:textAlignment w:val="baseline"/>
        <w:outlineLvl w:val="0"/>
        <w:rPr>
          <w:sz w:val="28"/>
          <w:szCs w:val="28"/>
        </w:rPr>
      </w:pPr>
      <w:r>
        <w:rPr>
          <w:spacing w:val="-8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申报要求</w:t>
      </w:r>
    </w:p>
    <w:p w14:paraId="09A683D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9"/>
        <w:jc w:val="both"/>
        <w:textAlignment w:val="baseline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1.此次项目申报立足四川</w:t>
      </w:r>
      <w:r>
        <w:rPr>
          <w:rFonts w:hint="eastAsia"/>
          <w:spacing w:val="12"/>
          <w:sz w:val="28"/>
          <w:szCs w:val="28"/>
          <w:lang w:eastAsia="zh-CN"/>
        </w:rPr>
        <w:t>、</w:t>
      </w:r>
      <w:r>
        <w:rPr>
          <w:spacing w:val="12"/>
          <w:sz w:val="28"/>
          <w:szCs w:val="28"/>
        </w:rPr>
        <w:t>面向全国。</w:t>
      </w:r>
    </w:p>
    <w:p w14:paraId="3B8CDA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6" w:firstLine="675"/>
        <w:jc w:val="both"/>
        <w:textAlignment w:val="baseline"/>
        <w:rPr>
          <w:sz w:val="28"/>
          <w:szCs w:val="28"/>
        </w:rPr>
      </w:pPr>
      <w:r>
        <w:rPr>
          <w:spacing w:val="12"/>
          <w:sz w:val="28"/>
          <w:szCs w:val="28"/>
          <w:lang w:val="en-US" w:eastAsia="en-US"/>
        </w:rPr>
        <w:t>2.基础研究领域，优先资助有较丰富前期研究成果的研究人员申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 w:val="en-US" w:eastAsia="en-US" w:bidi="ar-SA"/>
        </w:rPr>
        <w:t>报</w:t>
      </w:r>
      <w:r>
        <w:rPr>
          <w:rFonts w:hint="eastAsia" w:cs="仿宋"/>
          <w:snapToGrid w:val="0"/>
          <w:color w:val="000000"/>
          <w:spacing w:val="12"/>
          <w:kern w:val="0"/>
          <w:sz w:val="28"/>
          <w:szCs w:val="28"/>
          <w:lang w:val="en-US" w:eastAsia="zh-CN" w:bidi="ar-SA"/>
        </w:rPr>
        <w:t>盐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 w:val="en-US" w:eastAsia="en-US" w:bidi="ar-SA"/>
        </w:rPr>
        <w:t>文献、各地盐业</w:t>
      </w:r>
      <w:r>
        <w:rPr>
          <w:rFonts w:hint="eastAsia" w:cs="仿宋"/>
          <w:snapToGrid w:val="0"/>
          <w:color w:val="000000"/>
          <w:spacing w:val="12"/>
          <w:kern w:val="0"/>
          <w:sz w:val="28"/>
          <w:szCs w:val="28"/>
          <w:lang w:val="en-US" w:eastAsia="zh-CN" w:bidi="ar-SA"/>
        </w:rPr>
        <w:t>契约及各地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 w:val="en-US" w:eastAsia="en-US" w:bidi="ar-SA"/>
        </w:rPr>
        <w:t>档案整理方向的项目</w:t>
      </w:r>
      <w:r>
        <w:rPr>
          <w:rFonts w:hint="eastAsia" w:cs="仿宋"/>
          <w:snapToGrid w:val="0"/>
          <w:color w:val="000000"/>
          <w:spacing w:val="12"/>
          <w:kern w:val="0"/>
          <w:sz w:val="28"/>
          <w:szCs w:val="28"/>
          <w:lang w:val="en-US" w:eastAsia="zh-CN" w:bidi="ar-SA"/>
        </w:rPr>
        <w:t>；</w:t>
      </w:r>
      <w:r>
        <w:rPr>
          <w:spacing w:val="13"/>
          <w:sz w:val="28"/>
          <w:szCs w:val="28"/>
        </w:rPr>
        <w:t>应用研究领域，鼓励已承揽地方政府、盐业企业及与国外合作</w:t>
      </w:r>
      <w:r>
        <w:rPr>
          <w:spacing w:val="1"/>
          <w:sz w:val="28"/>
          <w:szCs w:val="28"/>
        </w:rPr>
        <w:t>项目等课题组带项目进入</w:t>
      </w:r>
      <w:r>
        <w:rPr>
          <w:spacing w:val="-1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</w:t>
      </w:r>
      <w:r>
        <w:rPr>
          <w:rFonts w:hint="eastAsia"/>
          <w:spacing w:val="1"/>
          <w:sz w:val="28"/>
          <w:szCs w:val="28"/>
          <w:lang w:val="en-US" w:eastAsia="zh-CN"/>
        </w:rPr>
        <w:t>中国</w:t>
      </w:r>
      <w:r>
        <w:rPr>
          <w:spacing w:val="1"/>
          <w:sz w:val="28"/>
          <w:szCs w:val="28"/>
        </w:rPr>
        <w:t>盐文化研究中心”立项，</w:t>
      </w:r>
      <w:r>
        <w:rPr>
          <w:sz w:val="28"/>
          <w:szCs w:val="28"/>
        </w:rPr>
        <w:t>“中心”将给</w:t>
      </w:r>
      <w:r>
        <w:rPr>
          <w:spacing w:val="5"/>
          <w:sz w:val="28"/>
          <w:szCs w:val="28"/>
        </w:rPr>
        <w:t>予适当经费</w:t>
      </w:r>
      <w:r>
        <w:rPr>
          <w:rFonts w:hint="eastAsia"/>
          <w:spacing w:val="5"/>
          <w:sz w:val="28"/>
          <w:szCs w:val="28"/>
          <w:lang w:val="en-US" w:eastAsia="zh-CN"/>
        </w:rPr>
        <w:t>资助</w:t>
      </w:r>
      <w:r>
        <w:rPr>
          <w:spacing w:val="5"/>
          <w:sz w:val="28"/>
          <w:szCs w:val="28"/>
        </w:rPr>
        <w:t>。</w:t>
      </w:r>
    </w:p>
    <w:p w14:paraId="3C89B78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6" w:firstLine="675"/>
        <w:jc w:val="both"/>
        <w:textAlignment w:val="baseline"/>
        <w:rPr>
          <w:sz w:val="28"/>
          <w:szCs w:val="28"/>
        </w:rPr>
      </w:pPr>
      <w:r>
        <w:rPr>
          <w:spacing w:val="12"/>
          <w:sz w:val="28"/>
          <w:szCs w:val="28"/>
        </w:rPr>
        <w:t>3.为保证评审工作的公正性，在评审会召开之前，任何单位</w:t>
      </w:r>
      <w:r>
        <w:rPr>
          <w:spacing w:val="11"/>
          <w:sz w:val="28"/>
          <w:szCs w:val="28"/>
        </w:rPr>
        <w:t>或个人均不得以任何名义走访评审专家。</w:t>
      </w:r>
      <w:r>
        <w:rPr>
          <w:spacing w:val="-75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一经发现申报者有不诚</w:t>
      </w:r>
      <w:r>
        <w:rPr>
          <w:spacing w:val="10"/>
          <w:sz w:val="28"/>
          <w:szCs w:val="28"/>
        </w:rPr>
        <w:t>信行为，将取消项目，三年内</w:t>
      </w:r>
      <w:r>
        <w:rPr>
          <w:spacing w:val="-10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“</w:t>
      </w:r>
      <w:r>
        <w:rPr>
          <w:spacing w:val="-10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中心”将不受理申报，并报</w:t>
      </w:r>
      <w:r>
        <w:rPr>
          <w:spacing w:val="9"/>
          <w:sz w:val="28"/>
          <w:szCs w:val="28"/>
        </w:rPr>
        <w:t>四川</w:t>
      </w:r>
      <w:r>
        <w:rPr>
          <w:spacing w:val="5"/>
          <w:sz w:val="28"/>
          <w:szCs w:val="28"/>
        </w:rPr>
        <w:t>省</w:t>
      </w:r>
      <w:r>
        <w:rPr>
          <w:rFonts w:hint="eastAsia"/>
          <w:spacing w:val="5"/>
          <w:sz w:val="28"/>
          <w:szCs w:val="28"/>
          <w:lang w:val="en-US" w:eastAsia="zh-CN"/>
        </w:rPr>
        <w:t>社科联</w:t>
      </w:r>
      <w:r>
        <w:rPr>
          <w:spacing w:val="5"/>
          <w:sz w:val="28"/>
          <w:szCs w:val="28"/>
        </w:rPr>
        <w:t>备案。</w:t>
      </w:r>
    </w:p>
    <w:p w14:paraId="3CE2F8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8"/>
        <w:textAlignment w:val="baseline"/>
        <w:outlineLvl w:val="0"/>
        <w:rPr>
          <w:sz w:val="28"/>
          <w:szCs w:val="28"/>
        </w:rPr>
      </w:pPr>
      <w:r>
        <w:rPr>
          <w:spacing w:val="-1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76"/>
          <w:sz w:val="28"/>
          <w:szCs w:val="28"/>
        </w:rPr>
        <w:t xml:space="preserve"> </w:t>
      </w:r>
      <w:r>
        <w:rPr>
          <w:spacing w:val="-1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申报条件</w:t>
      </w:r>
    </w:p>
    <w:p w14:paraId="7155AC4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156" w:firstLine="666"/>
        <w:textAlignment w:val="baseline"/>
        <w:rPr>
          <w:sz w:val="28"/>
          <w:szCs w:val="28"/>
        </w:rPr>
      </w:pPr>
      <w:r>
        <w:rPr>
          <w:spacing w:val="12"/>
          <w:sz w:val="28"/>
          <w:szCs w:val="28"/>
        </w:rPr>
        <w:t>1.课题负责人与课题组成员应具备实施课题研究的能力和时</w:t>
      </w:r>
      <w:r>
        <w:rPr>
          <w:spacing w:val="14"/>
          <w:sz w:val="28"/>
          <w:szCs w:val="28"/>
        </w:rPr>
        <w:t>间保证，所依托单位应具备基本的研究条件</w:t>
      </w:r>
      <w:r>
        <w:rPr>
          <w:spacing w:val="13"/>
          <w:sz w:val="28"/>
          <w:szCs w:val="28"/>
        </w:rPr>
        <w:t>；项目申报人所在单</w:t>
      </w:r>
      <w:r>
        <w:rPr>
          <w:spacing w:val="14"/>
          <w:sz w:val="28"/>
          <w:szCs w:val="28"/>
        </w:rPr>
        <w:t>位科研管理部门须依据《四川省教育厅人文</w:t>
      </w:r>
      <w:r>
        <w:rPr>
          <w:spacing w:val="13"/>
          <w:sz w:val="28"/>
          <w:szCs w:val="28"/>
        </w:rPr>
        <w:t>社会科学项目管理方</w:t>
      </w:r>
      <w:r>
        <w:rPr>
          <w:spacing w:val="8"/>
          <w:sz w:val="28"/>
          <w:szCs w:val="28"/>
        </w:rPr>
        <w:t>法》对申请人进行资格审查，严格把关。</w:t>
      </w:r>
    </w:p>
    <w:p w14:paraId="2ED4E3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3"/>
        <w:textAlignment w:val="baseline"/>
        <w:rPr>
          <w:rFonts w:hint="eastAsia"/>
          <w:spacing w:val="13"/>
          <w:position w:val="18"/>
          <w:sz w:val="28"/>
          <w:szCs w:val="28"/>
          <w:lang w:val="en-US" w:eastAsia="zh-CN"/>
        </w:rPr>
      </w:pPr>
      <w:r>
        <w:rPr>
          <w:spacing w:val="13"/>
          <w:position w:val="18"/>
          <w:sz w:val="28"/>
          <w:szCs w:val="28"/>
        </w:rPr>
        <w:t>2.课题组负责人只能向本中心申报一个项目，</w:t>
      </w:r>
      <w:r>
        <w:rPr>
          <w:rFonts w:hint="eastAsia"/>
          <w:spacing w:val="13"/>
          <w:position w:val="18"/>
          <w:sz w:val="28"/>
          <w:szCs w:val="28"/>
          <w:lang w:val="en-US" w:eastAsia="zh-CN"/>
        </w:rPr>
        <w:t>且不以课题组成员</w:t>
      </w:r>
    </w:p>
    <w:p w14:paraId="2C41F7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pacing w:val="13"/>
          <w:position w:val="18"/>
          <w:sz w:val="28"/>
          <w:szCs w:val="28"/>
          <w:lang w:val="en-US" w:eastAsia="zh-CN"/>
        </w:rPr>
        <w:t>身份参与中心同年度其他项目申报；</w:t>
      </w:r>
      <w:r>
        <w:rPr>
          <w:spacing w:val="13"/>
          <w:position w:val="18"/>
          <w:sz w:val="28"/>
          <w:szCs w:val="28"/>
        </w:rPr>
        <w:t>课题组</w:t>
      </w:r>
      <w:r>
        <w:rPr>
          <w:rFonts w:hint="eastAsia"/>
          <w:spacing w:val="13"/>
          <w:position w:val="18"/>
          <w:sz w:val="28"/>
          <w:szCs w:val="28"/>
          <w:lang w:val="en-US" w:eastAsia="zh-CN"/>
        </w:rPr>
        <w:t>成员原则上最多只能参加本中心两</w:t>
      </w:r>
      <w:r>
        <w:rPr>
          <w:rFonts w:hint="eastAsia"/>
          <w:color w:val="auto"/>
          <w:spacing w:val="13"/>
          <w:position w:val="18"/>
          <w:sz w:val="28"/>
          <w:szCs w:val="28"/>
          <w:lang w:val="en-US" w:eastAsia="zh-CN"/>
        </w:rPr>
        <w:t>个</w:t>
      </w:r>
      <w:r>
        <w:rPr>
          <w:rFonts w:hint="eastAsia"/>
          <w:spacing w:val="13"/>
          <w:position w:val="18"/>
          <w:sz w:val="28"/>
          <w:szCs w:val="28"/>
          <w:lang w:val="en-US" w:eastAsia="zh-CN"/>
        </w:rPr>
        <w:t>项目的申报。</w:t>
      </w:r>
    </w:p>
    <w:p w14:paraId="70F28CA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 w:right="72" w:firstLine="655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3.项目申报者须如实填写申报材料，保证没有知</w:t>
      </w:r>
      <w:r>
        <w:rPr>
          <w:spacing w:val="3"/>
          <w:sz w:val="28"/>
          <w:szCs w:val="28"/>
        </w:rPr>
        <w:t>识产权争议，</w:t>
      </w:r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如有弄虚作假，一经发现并查实后，将撤销所获准的立项项目</w:t>
      </w:r>
      <w:r>
        <w:rPr>
          <w:rFonts w:hint="eastAsia"/>
          <w:spacing w:val="12"/>
          <w:sz w:val="28"/>
          <w:szCs w:val="28"/>
          <w:lang w:eastAsia="zh-CN"/>
        </w:rPr>
        <w:t>，</w:t>
      </w:r>
      <w:r>
        <w:rPr>
          <w:spacing w:val="7"/>
          <w:sz w:val="28"/>
          <w:szCs w:val="28"/>
        </w:rPr>
        <w:t>并取消个人三年申报资格，报</w:t>
      </w:r>
      <w:r>
        <w:rPr>
          <w:rFonts w:hint="eastAsia"/>
          <w:spacing w:val="7"/>
          <w:sz w:val="28"/>
          <w:szCs w:val="28"/>
          <w:lang w:val="en-US" w:eastAsia="zh-CN"/>
        </w:rPr>
        <w:t>四川省社科联</w:t>
      </w:r>
      <w:r>
        <w:rPr>
          <w:spacing w:val="7"/>
          <w:sz w:val="28"/>
          <w:szCs w:val="28"/>
        </w:rPr>
        <w:t>备案</w:t>
      </w:r>
      <w:r>
        <w:rPr>
          <w:rFonts w:hint="eastAsia"/>
          <w:spacing w:val="7"/>
          <w:sz w:val="28"/>
          <w:szCs w:val="28"/>
          <w:lang w:eastAsia="zh-CN"/>
        </w:rPr>
        <w:t>。</w:t>
      </w:r>
    </w:p>
    <w:p w14:paraId="1D13058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firstLine="655"/>
        <w:textAlignment w:val="baseline"/>
        <w:rPr>
          <w:rFonts w:ascii="Arial"/>
          <w:sz w:val="28"/>
          <w:szCs w:val="28"/>
        </w:rPr>
      </w:pPr>
      <w:r>
        <w:rPr>
          <w:spacing w:val="10"/>
          <w:sz w:val="28"/>
          <w:szCs w:val="28"/>
        </w:rPr>
        <w:t>4.</w:t>
      </w:r>
      <w:r>
        <w:rPr>
          <w:spacing w:val="-79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申报招标和重点项目的负责人原则上须有高级职称或博士</w:t>
      </w:r>
      <w:r>
        <w:rPr>
          <w:spacing w:val="13"/>
          <w:sz w:val="28"/>
          <w:szCs w:val="28"/>
        </w:rPr>
        <w:t>学位，并主持完成过省厅级及以上研究项目，若不具有副高及以上职称或者博士学位的申请者，须有两名具有正高级职称的</w:t>
      </w:r>
      <w:r>
        <w:rPr>
          <w:spacing w:val="5"/>
          <w:sz w:val="28"/>
          <w:szCs w:val="28"/>
        </w:rPr>
        <w:t>同行专家推荐。</w:t>
      </w:r>
      <w:r>
        <w:rPr>
          <w:spacing w:val="-7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申报一般项目的负责人须具有中级以上（含中级）</w:t>
      </w:r>
      <w:r>
        <w:rPr>
          <w:spacing w:val="4"/>
          <w:sz w:val="28"/>
          <w:szCs w:val="28"/>
        </w:rPr>
        <w:t>职称或者具有硕士学位。</w:t>
      </w:r>
      <w:r>
        <w:rPr>
          <w:spacing w:val="-5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申报青年项目的无职称要求。</w:t>
      </w:r>
    </w:p>
    <w:p w14:paraId="5ED22C0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1"/>
        <w:textAlignment w:val="baseline"/>
        <w:rPr>
          <w:sz w:val="28"/>
          <w:szCs w:val="28"/>
        </w:rPr>
      </w:pPr>
      <w:r>
        <w:rPr>
          <w:spacing w:val="12"/>
          <w:position w:val="18"/>
          <w:sz w:val="28"/>
          <w:szCs w:val="28"/>
        </w:rPr>
        <w:t>5.以硕、博士学位论文专项申报的不受上述条件限制，但须</w:t>
      </w:r>
    </w:p>
    <w:p w14:paraId="066AC3E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附导师签字的《同意申报函》。</w:t>
      </w:r>
    </w:p>
    <w:p w14:paraId="6CD9908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94"/>
        <w:textAlignment w:val="baseline"/>
        <w:outlineLvl w:val="0"/>
        <w:rPr>
          <w:spacing w:val="13"/>
          <w:sz w:val="28"/>
          <w:szCs w:val="28"/>
        </w:rPr>
      </w:pPr>
      <w:r>
        <w:rPr>
          <w:rFonts w:hint="eastAsia"/>
          <w:spacing w:val="6"/>
          <w:sz w:val="28"/>
          <w:szCs w:val="2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spacing w:val="6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结题要求</w:t>
      </w:r>
      <w:r>
        <w:rPr>
          <w:spacing w:val="6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spacing w:val="13"/>
          <w:sz w:val="28"/>
          <w:szCs w:val="28"/>
        </w:rPr>
        <w:t>项目一般要求在两年内完成，鼓励提前完成。</w:t>
      </w:r>
      <w:r>
        <w:rPr>
          <w:rFonts w:hint="eastAsia"/>
          <w:spacing w:val="13"/>
          <w:sz w:val="28"/>
          <w:szCs w:val="28"/>
          <w:lang w:val="en-US" w:eastAsia="zh-CN"/>
        </w:rPr>
        <w:t>各类</w:t>
      </w:r>
      <w:r>
        <w:rPr>
          <w:spacing w:val="13"/>
          <w:sz w:val="28"/>
          <w:szCs w:val="28"/>
        </w:rPr>
        <w:t>最终成果</w:t>
      </w:r>
      <w:r>
        <w:rPr>
          <w:rFonts w:hint="eastAsia"/>
          <w:spacing w:val="13"/>
          <w:sz w:val="28"/>
          <w:szCs w:val="28"/>
          <w:lang w:val="en-US" w:eastAsia="zh-CN"/>
        </w:rPr>
        <w:t>须</w:t>
      </w:r>
      <w:r>
        <w:rPr>
          <w:spacing w:val="13"/>
          <w:sz w:val="28"/>
          <w:szCs w:val="28"/>
        </w:rPr>
        <w:t>与</w:t>
      </w:r>
    </w:p>
    <w:p w14:paraId="3FBE335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pacing w:val="13"/>
          <w:sz w:val="28"/>
          <w:szCs w:val="28"/>
        </w:rPr>
        <w:t>申报题目相同</w:t>
      </w:r>
      <w:r>
        <w:rPr>
          <w:rFonts w:hint="eastAsia"/>
          <w:spacing w:val="13"/>
          <w:sz w:val="28"/>
          <w:szCs w:val="28"/>
          <w:lang w:eastAsia="zh-CN"/>
        </w:rPr>
        <w:t>（</w:t>
      </w:r>
      <w:r>
        <w:rPr>
          <w:rFonts w:hint="eastAsia"/>
          <w:spacing w:val="13"/>
          <w:sz w:val="28"/>
          <w:szCs w:val="28"/>
          <w:lang w:val="en-US" w:eastAsia="zh-CN"/>
        </w:rPr>
        <w:t>或相近</w:t>
      </w:r>
      <w:r>
        <w:rPr>
          <w:rFonts w:hint="eastAsia"/>
          <w:spacing w:val="13"/>
          <w:sz w:val="28"/>
          <w:szCs w:val="28"/>
          <w:lang w:eastAsia="zh-CN"/>
        </w:rPr>
        <w:t>）、</w:t>
      </w:r>
      <w:r>
        <w:rPr>
          <w:rFonts w:hint="eastAsia"/>
          <w:spacing w:val="13"/>
          <w:sz w:val="28"/>
          <w:szCs w:val="28"/>
          <w:lang w:val="en-US" w:eastAsia="zh-CN"/>
        </w:rPr>
        <w:t>内容</w:t>
      </w:r>
      <w:r>
        <w:rPr>
          <w:spacing w:val="13"/>
          <w:sz w:val="28"/>
          <w:szCs w:val="28"/>
        </w:rPr>
        <w:t>高度相关</w:t>
      </w:r>
      <w:r>
        <w:rPr>
          <w:rFonts w:hint="eastAsia"/>
          <w:spacing w:val="13"/>
          <w:sz w:val="28"/>
          <w:szCs w:val="28"/>
          <w:lang w:eastAsia="zh-CN"/>
        </w:rPr>
        <w:t>，</w:t>
      </w:r>
      <w:r>
        <w:rPr>
          <w:rFonts w:hint="eastAsia"/>
          <w:spacing w:val="13"/>
          <w:sz w:val="28"/>
          <w:szCs w:val="28"/>
          <w:lang w:val="en-US" w:eastAsia="zh-CN"/>
        </w:rPr>
        <w:t>出版或发表的项目研究成果（含学位论文），须在显著位置标明“</w:t>
      </w:r>
      <w:r>
        <w:rPr>
          <w:sz w:val="28"/>
          <w:szCs w:val="28"/>
        </w:rPr>
        <w:t>四川省哲学社</w:t>
      </w:r>
      <w:r>
        <w:rPr>
          <w:color w:val="auto"/>
          <w:sz w:val="28"/>
          <w:szCs w:val="28"/>
        </w:rPr>
        <w:t>会科学重点研究基地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color w:val="auto"/>
          <w:sz w:val="28"/>
          <w:szCs w:val="28"/>
        </w:rPr>
        <w:t>四川省教育厅人文社科重点研究基地</w:t>
      </w:r>
      <w:r>
        <w:rPr>
          <w:rFonts w:hint="eastAsia"/>
          <w:color w:val="auto"/>
          <w:sz w:val="28"/>
          <w:szCs w:val="28"/>
          <w:lang w:eastAsia="zh-CN"/>
        </w:rPr>
        <w:t>——</w:t>
      </w:r>
      <w:r>
        <w:rPr>
          <w:color w:val="auto"/>
          <w:sz w:val="28"/>
          <w:szCs w:val="28"/>
        </w:rPr>
        <w:t>中国盐文化研究中心</w:t>
      </w:r>
      <w:r>
        <w:rPr>
          <w:rFonts w:hint="eastAsia"/>
          <w:color w:val="auto"/>
          <w:sz w:val="28"/>
          <w:szCs w:val="28"/>
          <w:lang w:val="en-US" w:eastAsia="zh-CN"/>
        </w:rPr>
        <w:t>资助项目</w:t>
      </w:r>
      <w:r>
        <w:rPr>
          <w:rFonts w:hint="eastAsia"/>
          <w:spacing w:val="13"/>
          <w:sz w:val="28"/>
          <w:szCs w:val="28"/>
          <w:lang w:val="en-US" w:eastAsia="zh-CN"/>
        </w:rPr>
        <w:t>”字样和项目编号</w:t>
      </w:r>
      <w:r>
        <w:rPr>
          <w:rFonts w:hint="eastAsia"/>
          <w:spacing w:val="13"/>
          <w:sz w:val="28"/>
          <w:szCs w:val="28"/>
          <w:lang w:eastAsia="zh-CN"/>
        </w:rPr>
        <w:t>。</w:t>
      </w:r>
      <w:r>
        <w:rPr>
          <w:spacing w:val="13"/>
          <w:sz w:val="28"/>
          <w:szCs w:val="28"/>
        </w:rPr>
        <w:t>各类</w:t>
      </w:r>
      <w:r>
        <w:rPr>
          <w:spacing w:val="7"/>
          <w:sz w:val="28"/>
          <w:szCs w:val="28"/>
        </w:rPr>
        <w:t>项目结题要求</w:t>
      </w:r>
      <w:r>
        <w:rPr>
          <w:rFonts w:hint="eastAsia"/>
          <w:spacing w:val="7"/>
          <w:sz w:val="28"/>
          <w:szCs w:val="28"/>
          <w:lang w:val="en-US" w:eastAsia="zh-CN"/>
        </w:rPr>
        <w:t>如下</w:t>
      </w:r>
      <w:r>
        <w:rPr>
          <w:spacing w:val="7"/>
          <w:sz w:val="28"/>
          <w:szCs w:val="28"/>
        </w:rPr>
        <w:t>：</w:t>
      </w:r>
    </w:p>
    <w:p w14:paraId="5FB8D1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1" w:right="156" w:firstLine="608"/>
        <w:textAlignment w:val="baseline"/>
        <w:rPr>
          <w:rFonts w:hint="eastAsia"/>
          <w:sz w:val="28"/>
          <w:szCs w:val="28"/>
          <w:lang w:val="en-US" w:eastAsia="zh-CN"/>
        </w:rPr>
      </w:pPr>
      <w:r>
        <w:rPr>
          <w:spacing w:val="5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招标项目</w:t>
      </w:r>
      <w:r>
        <w:rPr>
          <w:spacing w:val="5"/>
          <w:sz w:val="28"/>
          <w:szCs w:val="28"/>
        </w:rPr>
        <w:t>：</w:t>
      </w:r>
      <w:r>
        <w:rPr>
          <w:rFonts w:hint="eastAsia"/>
          <w:spacing w:val="5"/>
          <w:sz w:val="28"/>
          <w:szCs w:val="28"/>
          <w:lang w:val="en-US" w:eastAsia="zh-CN"/>
        </w:rPr>
        <w:t>完成并公开出版1</w:t>
      </w:r>
      <w:r>
        <w:rPr>
          <w:spacing w:val="5"/>
          <w:sz w:val="28"/>
          <w:szCs w:val="28"/>
        </w:rPr>
        <w:t>部</w:t>
      </w:r>
      <w:r>
        <w:rPr>
          <w:spacing w:val="-49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20</w:t>
      </w:r>
      <w:r>
        <w:rPr>
          <w:spacing w:val="-4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万字以上</w:t>
      </w:r>
      <w:r>
        <w:rPr>
          <w:rFonts w:hint="eastAsia"/>
          <w:spacing w:val="5"/>
          <w:sz w:val="28"/>
          <w:szCs w:val="28"/>
          <w:lang w:val="en-US" w:eastAsia="zh-CN"/>
        </w:rPr>
        <w:t>学术</w:t>
      </w:r>
      <w:r>
        <w:rPr>
          <w:spacing w:val="5"/>
          <w:sz w:val="28"/>
          <w:szCs w:val="28"/>
        </w:rPr>
        <w:t>专著（</w:t>
      </w:r>
      <w:r>
        <w:rPr>
          <w:rFonts w:hint="eastAsia"/>
          <w:spacing w:val="5"/>
          <w:sz w:val="28"/>
          <w:szCs w:val="28"/>
          <w:lang w:val="en-US" w:eastAsia="zh-CN"/>
        </w:rPr>
        <w:t>结题后</w:t>
      </w:r>
      <w:r>
        <w:rPr>
          <w:spacing w:val="5"/>
          <w:sz w:val="28"/>
          <w:szCs w:val="28"/>
        </w:rPr>
        <w:t>纳入</w:t>
      </w:r>
      <w:r>
        <w:rPr>
          <w:spacing w:val="-2"/>
          <w:sz w:val="28"/>
          <w:szCs w:val="28"/>
        </w:rPr>
        <w:t>中心</w:t>
      </w:r>
      <w:r>
        <w:rPr>
          <w:spacing w:val="-10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“</w:t>
      </w:r>
      <w:r>
        <w:rPr>
          <w:spacing w:val="-10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中国盐文化研究丛书”系</w:t>
      </w:r>
      <w:r>
        <w:rPr>
          <w:spacing w:val="5"/>
          <w:sz w:val="28"/>
          <w:szCs w:val="28"/>
        </w:rPr>
        <w:t>列）</w:t>
      </w:r>
      <w:r>
        <w:rPr>
          <w:rFonts w:hint="eastAsia"/>
          <w:spacing w:val="5"/>
          <w:sz w:val="28"/>
          <w:szCs w:val="28"/>
          <w:lang w:eastAsia="zh-CN"/>
        </w:rPr>
        <w:t>、</w:t>
      </w:r>
      <w:r>
        <w:rPr>
          <w:rFonts w:hint="eastAsia"/>
          <w:spacing w:val="5"/>
          <w:sz w:val="28"/>
          <w:szCs w:val="28"/>
          <w:lang w:val="en-US" w:eastAsia="zh-CN"/>
        </w:rPr>
        <w:t>附查重报告（重复率不超过15%）</w:t>
      </w:r>
      <w:r>
        <w:rPr>
          <w:spacing w:val="5"/>
          <w:sz w:val="28"/>
          <w:szCs w:val="28"/>
        </w:rPr>
        <w:t>，</w:t>
      </w:r>
      <w:r>
        <w:rPr>
          <w:rFonts w:hint="eastAsia"/>
          <w:spacing w:val="5"/>
          <w:sz w:val="28"/>
          <w:szCs w:val="28"/>
          <w:lang w:val="en-US" w:eastAsia="zh-CN"/>
        </w:rPr>
        <w:t>或</w:t>
      </w:r>
      <w:r>
        <w:rPr>
          <w:spacing w:val="11"/>
          <w:sz w:val="28"/>
          <w:szCs w:val="28"/>
        </w:rPr>
        <w:t>在</w:t>
      </w:r>
      <w:r>
        <w:rPr>
          <w:rFonts w:hint="eastAsia"/>
          <w:spacing w:val="11"/>
          <w:sz w:val="28"/>
          <w:szCs w:val="28"/>
          <w:lang w:val="en-US" w:eastAsia="zh-CN"/>
        </w:rPr>
        <w:t>北大</w:t>
      </w:r>
      <w:r>
        <w:rPr>
          <w:spacing w:val="11"/>
          <w:sz w:val="28"/>
          <w:szCs w:val="28"/>
        </w:rPr>
        <w:t>中文核心期刊发表</w:t>
      </w:r>
      <w:r>
        <w:rPr>
          <w:rFonts w:hint="eastAsia"/>
          <w:spacing w:val="11"/>
          <w:sz w:val="28"/>
          <w:szCs w:val="28"/>
          <w:lang w:val="en-US" w:eastAsia="zh-CN"/>
        </w:rPr>
        <w:t>学术</w:t>
      </w:r>
      <w:r>
        <w:rPr>
          <w:spacing w:val="11"/>
          <w:sz w:val="28"/>
          <w:szCs w:val="28"/>
        </w:rPr>
        <w:t>论文</w:t>
      </w:r>
      <w:r>
        <w:rPr>
          <w:spacing w:val="-27"/>
          <w:sz w:val="28"/>
          <w:szCs w:val="28"/>
        </w:rPr>
        <w:t xml:space="preserve"> </w:t>
      </w:r>
      <w:r>
        <w:rPr>
          <w:rFonts w:hint="eastAsia"/>
          <w:spacing w:val="11"/>
          <w:sz w:val="28"/>
          <w:szCs w:val="28"/>
          <w:lang w:val="en-US" w:eastAsia="zh-CN"/>
        </w:rPr>
        <w:t>3</w:t>
      </w:r>
      <w:r>
        <w:rPr>
          <w:spacing w:val="11"/>
          <w:sz w:val="28"/>
          <w:szCs w:val="28"/>
        </w:rPr>
        <w:t>篇</w:t>
      </w:r>
      <w:r>
        <w:rPr>
          <w:rFonts w:hint="eastAsia"/>
          <w:spacing w:val="11"/>
          <w:sz w:val="28"/>
          <w:szCs w:val="28"/>
          <w:lang w:eastAsia="zh-CN"/>
        </w:rPr>
        <w:t>，</w:t>
      </w:r>
      <w:r>
        <w:rPr>
          <w:rFonts w:hint="eastAsia"/>
          <w:spacing w:val="11"/>
          <w:sz w:val="28"/>
          <w:szCs w:val="28"/>
          <w:lang w:val="en-US" w:eastAsia="zh-CN"/>
        </w:rPr>
        <w:t>或</w:t>
      </w:r>
      <w:r>
        <w:rPr>
          <w:spacing w:val="5"/>
          <w:sz w:val="28"/>
          <w:szCs w:val="28"/>
        </w:rPr>
        <w:t>在 CSSCI 期刊发表</w:t>
      </w:r>
      <w:r>
        <w:rPr>
          <w:rFonts w:hint="eastAsia"/>
          <w:spacing w:val="5"/>
          <w:sz w:val="28"/>
          <w:szCs w:val="28"/>
          <w:lang w:val="en-US" w:eastAsia="zh-CN"/>
        </w:rPr>
        <w:t>学术</w:t>
      </w:r>
      <w:r>
        <w:rPr>
          <w:spacing w:val="5"/>
          <w:sz w:val="28"/>
          <w:szCs w:val="28"/>
        </w:rPr>
        <w:t xml:space="preserve">论文 </w:t>
      </w:r>
      <w:r>
        <w:rPr>
          <w:rFonts w:hint="eastAsia"/>
          <w:spacing w:val="5"/>
          <w:sz w:val="28"/>
          <w:szCs w:val="28"/>
          <w:lang w:val="en-US" w:eastAsia="zh-CN"/>
        </w:rPr>
        <w:t>2</w:t>
      </w:r>
      <w:r>
        <w:rPr>
          <w:spacing w:val="5"/>
          <w:sz w:val="28"/>
          <w:szCs w:val="28"/>
        </w:rPr>
        <w:t>篇</w:t>
      </w:r>
      <w:r>
        <w:rPr>
          <w:rFonts w:hint="eastAsia"/>
          <w:spacing w:val="5"/>
          <w:sz w:val="28"/>
          <w:szCs w:val="28"/>
          <w:lang w:eastAsia="zh-CN"/>
        </w:rPr>
        <w:t>，或</w:t>
      </w:r>
      <w:r>
        <w:rPr>
          <w:spacing w:val="5"/>
          <w:sz w:val="28"/>
          <w:szCs w:val="28"/>
        </w:rPr>
        <w:t>完成4万字以上研究报</w:t>
      </w:r>
      <w:r>
        <w:rPr>
          <w:spacing w:val="-2"/>
          <w:sz w:val="28"/>
          <w:szCs w:val="28"/>
        </w:rPr>
        <w:t>告</w:t>
      </w:r>
      <w:r>
        <w:rPr>
          <w:rFonts w:hint="eastAsia"/>
          <w:spacing w:val="-2"/>
          <w:sz w:val="28"/>
          <w:szCs w:val="28"/>
          <w:lang w:val="en-US" w:eastAsia="zh-CN"/>
        </w:rPr>
        <w:t>、</w:t>
      </w:r>
      <w:r>
        <w:rPr>
          <w:spacing w:val="8"/>
          <w:sz w:val="28"/>
          <w:szCs w:val="28"/>
        </w:rPr>
        <w:t>提交政策建议1</w:t>
      </w:r>
      <w:r>
        <w:rPr>
          <w:spacing w:val="-6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份（</w:t>
      </w:r>
      <w:r>
        <w:rPr>
          <w:rFonts w:hint="eastAsia"/>
          <w:spacing w:val="8"/>
          <w:sz w:val="28"/>
          <w:szCs w:val="28"/>
          <w:lang w:val="en-US" w:eastAsia="zh-CN"/>
        </w:rPr>
        <w:t>获</w:t>
      </w:r>
      <w:r>
        <w:rPr>
          <w:spacing w:val="8"/>
          <w:sz w:val="28"/>
          <w:szCs w:val="28"/>
        </w:rPr>
        <w:t>市厅级及以上领导签批）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36178E3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6" w:firstLine="600" w:firstLineChars="200"/>
        <w:textAlignment w:val="baseline"/>
        <w:rPr>
          <w:sz w:val="28"/>
          <w:szCs w:val="28"/>
        </w:rPr>
      </w:pPr>
      <w:r>
        <w:rPr>
          <w:spacing w:val="10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重点项目</w:t>
      </w:r>
      <w:r>
        <w:rPr>
          <w:spacing w:val="10"/>
          <w:sz w:val="28"/>
          <w:szCs w:val="28"/>
        </w:rPr>
        <w:t>：</w:t>
      </w:r>
      <w:r>
        <w:rPr>
          <w:spacing w:val="-86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满足招标项目结题要求</w:t>
      </w:r>
      <w:r>
        <w:rPr>
          <w:rFonts w:hint="eastAsia"/>
          <w:spacing w:val="10"/>
          <w:sz w:val="28"/>
          <w:szCs w:val="28"/>
          <w:lang w:eastAsia="zh-CN"/>
        </w:rPr>
        <w:t>；</w:t>
      </w:r>
      <w:r>
        <w:rPr>
          <w:rFonts w:hint="eastAsia"/>
          <w:spacing w:val="11"/>
          <w:sz w:val="28"/>
          <w:szCs w:val="28"/>
          <w:lang w:val="en-US" w:eastAsia="zh-CN"/>
        </w:rPr>
        <w:t>或</w:t>
      </w:r>
      <w:r>
        <w:rPr>
          <w:spacing w:val="11"/>
          <w:sz w:val="28"/>
          <w:szCs w:val="28"/>
        </w:rPr>
        <w:t>在</w:t>
      </w:r>
      <w:r>
        <w:rPr>
          <w:rFonts w:hint="eastAsia"/>
          <w:spacing w:val="11"/>
          <w:sz w:val="28"/>
          <w:szCs w:val="28"/>
          <w:lang w:val="en-US" w:eastAsia="zh-CN"/>
        </w:rPr>
        <w:t>北大</w:t>
      </w:r>
      <w:r>
        <w:rPr>
          <w:spacing w:val="11"/>
          <w:sz w:val="28"/>
          <w:szCs w:val="28"/>
        </w:rPr>
        <w:t>中文核心期刊发表</w:t>
      </w:r>
      <w:r>
        <w:rPr>
          <w:rFonts w:hint="eastAsia"/>
          <w:spacing w:val="11"/>
          <w:sz w:val="28"/>
          <w:szCs w:val="28"/>
          <w:lang w:val="en-US" w:eastAsia="zh-CN"/>
        </w:rPr>
        <w:t>学术</w:t>
      </w:r>
      <w:r>
        <w:rPr>
          <w:spacing w:val="11"/>
          <w:sz w:val="28"/>
          <w:szCs w:val="28"/>
        </w:rPr>
        <w:t>论文</w:t>
      </w:r>
      <w:r>
        <w:rPr>
          <w:spacing w:val="-27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2</w:t>
      </w:r>
      <w:r>
        <w:rPr>
          <w:spacing w:val="-65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篇</w:t>
      </w:r>
      <w:r>
        <w:rPr>
          <w:rFonts w:hint="eastAsia"/>
          <w:spacing w:val="11"/>
          <w:sz w:val="28"/>
          <w:szCs w:val="28"/>
          <w:lang w:eastAsia="zh-CN"/>
        </w:rPr>
        <w:t>，</w:t>
      </w:r>
      <w:r>
        <w:rPr>
          <w:spacing w:val="11"/>
          <w:sz w:val="28"/>
          <w:szCs w:val="28"/>
        </w:rPr>
        <w:t>或在</w:t>
      </w:r>
      <w:r>
        <w:rPr>
          <w:spacing w:val="-54"/>
          <w:sz w:val="28"/>
          <w:szCs w:val="28"/>
        </w:rPr>
        <w:t xml:space="preserve"> </w:t>
      </w:r>
      <w:r>
        <w:rPr>
          <w:sz w:val="28"/>
          <w:szCs w:val="28"/>
        </w:rPr>
        <w:t>CSSCI</w:t>
      </w:r>
      <w:r>
        <w:rPr>
          <w:spacing w:val="-6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期刊</w:t>
      </w:r>
      <w:r>
        <w:rPr>
          <w:spacing w:val="4"/>
          <w:sz w:val="28"/>
          <w:szCs w:val="28"/>
        </w:rPr>
        <w:t>发表</w:t>
      </w:r>
      <w:r>
        <w:rPr>
          <w:rFonts w:hint="eastAsia"/>
          <w:spacing w:val="4"/>
          <w:sz w:val="28"/>
          <w:szCs w:val="28"/>
          <w:lang w:val="en-US" w:eastAsia="zh-CN"/>
        </w:rPr>
        <w:t>学术</w:t>
      </w:r>
      <w:r>
        <w:rPr>
          <w:spacing w:val="4"/>
          <w:sz w:val="28"/>
          <w:szCs w:val="28"/>
        </w:rPr>
        <w:t>论文</w:t>
      </w:r>
      <w:r>
        <w:rPr>
          <w:spacing w:val="-4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1</w:t>
      </w:r>
      <w:r>
        <w:rPr>
          <w:spacing w:val="-6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篇</w:t>
      </w:r>
      <w:r>
        <w:rPr>
          <w:spacing w:val="-67"/>
          <w:sz w:val="28"/>
          <w:szCs w:val="28"/>
        </w:rPr>
        <w:t>，</w:t>
      </w:r>
      <w:r>
        <w:rPr>
          <w:rFonts w:hint="eastAsia"/>
          <w:spacing w:val="11"/>
          <w:sz w:val="28"/>
          <w:szCs w:val="28"/>
          <w:lang w:val="en-US" w:eastAsia="zh-CN"/>
        </w:rPr>
        <w:t>或完成</w:t>
      </w:r>
      <w:r>
        <w:rPr>
          <w:spacing w:val="-3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3</w:t>
      </w:r>
      <w:r>
        <w:rPr>
          <w:spacing w:val="-4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万字以上研究报告</w:t>
      </w:r>
      <w:r>
        <w:rPr>
          <w:rFonts w:hint="eastAsia"/>
          <w:spacing w:val="5"/>
          <w:sz w:val="28"/>
          <w:szCs w:val="28"/>
          <w:lang w:eastAsia="zh-CN"/>
        </w:rPr>
        <w:t>、</w:t>
      </w:r>
      <w:r>
        <w:rPr>
          <w:spacing w:val="5"/>
          <w:sz w:val="28"/>
          <w:szCs w:val="28"/>
        </w:rPr>
        <w:t>提交政策建议</w:t>
      </w:r>
      <w:r>
        <w:rPr>
          <w:spacing w:val="-10"/>
          <w:sz w:val="28"/>
          <w:szCs w:val="28"/>
        </w:rPr>
        <w:t>1</w:t>
      </w:r>
      <w:r>
        <w:rPr>
          <w:spacing w:val="-6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份</w:t>
      </w:r>
      <w:r>
        <w:rPr>
          <w:spacing w:val="5"/>
          <w:sz w:val="28"/>
          <w:szCs w:val="28"/>
        </w:rPr>
        <w:t>（</w:t>
      </w:r>
      <w:r>
        <w:rPr>
          <w:rFonts w:hint="eastAsia"/>
          <w:spacing w:val="5"/>
          <w:sz w:val="28"/>
          <w:szCs w:val="28"/>
          <w:lang w:val="en-US" w:eastAsia="zh-CN"/>
        </w:rPr>
        <w:t>获</w:t>
      </w:r>
      <w:r>
        <w:rPr>
          <w:spacing w:val="5"/>
          <w:sz w:val="28"/>
          <w:szCs w:val="28"/>
        </w:rPr>
        <w:t>市厅级及以上领导签批）</w:t>
      </w:r>
      <w:r>
        <w:rPr>
          <w:spacing w:val="-10"/>
          <w:sz w:val="28"/>
          <w:szCs w:val="28"/>
        </w:rPr>
        <w:t>。</w:t>
      </w:r>
    </w:p>
    <w:p w14:paraId="72ABE4B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156" w:firstLine="662"/>
        <w:textAlignment w:val="baseline"/>
        <w:rPr>
          <w:sz w:val="28"/>
          <w:szCs w:val="28"/>
        </w:rPr>
      </w:pPr>
      <w:r>
        <w:rPr>
          <w:spacing w:val="10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一般项目</w:t>
      </w:r>
      <w:r>
        <w:rPr>
          <w:spacing w:val="10"/>
          <w:sz w:val="28"/>
          <w:szCs w:val="28"/>
        </w:rPr>
        <w:t>：</w:t>
      </w:r>
      <w:r>
        <w:rPr>
          <w:spacing w:val="-9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满足重点项目结题要求；</w:t>
      </w:r>
      <w:r>
        <w:rPr>
          <w:spacing w:val="11"/>
          <w:sz w:val="28"/>
          <w:szCs w:val="28"/>
        </w:rPr>
        <w:t>或在</w:t>
      </w:r>
      <w:r>
        <w:rPr>
          <w:rFonts w:hint="eastAsia"/>
          <w:spacing w:val="3"/>
          <w:sz w:val="28"/>
          <w:szCs w:val="28"/>
          <w:lang w:val="en-US" w:eastAsia="zh-CN"/>
        </w:rPr>
        <w:t>CSSCI扩展版、</w:t>
      </w:r>
      <w:r>
        <w:rPr>
          <w:rFonts w:hint="eastAsia"/>
          <w:spacing w:val="11"/>
          <w:sz w:val="28"/>
          <w:szCs w:val="28"/>
          <w:lang w:val="en-US" w:eastAsia="zh-CN"/>
        </w:rPr>
        <w:t>北大中文</w:t>
      </w:r>
      <w:r>
        <w:rPr>
          <w:spacing w:val="3"/>
          <w:sz w:val="28"/>
          <w:szCs w:val="28"/>
        </w:rPr>
        <w:t>核心期刊发表</w:t>
      </w:r>
      <w:r>
        <w:rPr>
          <w:rFonts w:hint="eastAsia"/>
          <w:spacing w:val="3"/>
          <w:sz w:val="28"/>
          <w:szCs w:val="28"/>
          <w:lang w:val="en-US" w:eastAsia="zh-CN"/>
        </w:rPr>
        <w:t>学术</w:t>
      </w:r>
      <w:r>
        <w:rPr>
          <w:spacing w:val="3"/>
          <w:sz w:val="28"/>
          <w:szCs w:val="28"/>
        </w:rPr>
        <w:t>论文</w:t>
      </w:r>
      <w:r>
        <w:rPr>
          <w:spacing w:val="-4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1</w:t>
      </w:r>
      <w:r>
        <w:rPr>
          <w:spacing w:val="-6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篇</w:t>
      </w:r>
      <w:r>
        <w:rPr>
          <w:rFonts w:hint="eastAsia"/>
          <w:spacing w:val="-61"/>
          <w:sz w:val="28"/>
          <w:szCs w:val="28"/>
          <w:lang w:eastAsia="zh-CN"/>
        </w:rPr>
        <w:t>，</w:t>
      </w:r>
      <w:r>
        <w:rPr>
          <w:rFonts w:hint="eastAsia"/>
          <w:spacing w:val="10"/>
          <w:sz w:val="28"/>
          <w:szCs w:val="28"/>
          <w:lang w:val="en-US" w:eastAsia="zh-CN"/>
        </w:rPr>
        <w:t>或</w:t>
      </w:r>
      <w:r>
        <w:rPr>
          <w:spacing w:val="12"/>
          <w:sz w:val="28"/>
          <w:szCs w:val="28"/>
        </w:rPr>
        <w:t>在</w:t>
      </w:r>
      <w:r>
        <w:rPr>
          <w:rFonts w:hint="eastAsia"/>
          <w:spacing w:val="12"/>
          <w:sz w:val="28"/>
          <w:szCs w:val="28"/>
          <w:lang w:val="en-US" w:eastAsia="zh-CN"/>
        </w:rPr>
        <w:t>省级期刊</w:t>
      </w:r>
      <w:r>
        <w:rPr>
          <w:spacing w:val="12"/>
          <w:sz w:val="28"/>
          <w:szCs w:val="28"/>
        </w:rPr>
        <w:t>发表</w:t>
      </w:r>
      <w:r>
        <w:rPr>
          <w:rFonts w:hint="eastAsia"/>
          <w:spacing w:val="12"/>
          <w:sz w:val="28"/>
          <w:szCs w:val="28"/>
          <w:lang w:val="en-US" w:eastAsia="zh-CN"/>
        </w:rPr>
        <w:t>学术</w:t>
      </w:r>
      <w:r>
        <w:rPr>
          <w:spacing w:val="12"/>
          <w:sz w:val="28"/>
          <w:szCs w:val="28"/>
        </w:rPr>
        <w:t>论文</w:t>
      </w:r>
      <w:r>
        <w:rPr>
          <w:spacing w:val="-44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2</w:t>
      </w:r>
      <w:r>
        <w:rPr>
          <w:spacing w:val="-6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篇</w:t>
      </w:r>
      <w:r>
        <w:rPr>
          <w:spacing w:val="-8"/>
          <w:sz w:val="28"/>
          <w:szCs w:val="28"/>
        </w:rPr>
        <w:t>。</w:t>
      </w:r>
    </w:p>
    <w:p w14:paraId="5499735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right="156" w:firstLine="635"/>
        <w:textAlignment w:val="baseline"/>
        <w:rPr>
          <w:sz w:val="28"/>
          <w:szCs w:val="28"/>
        </w:rPr>
      </w:pPr>
      <w:r>
        <w:rPr>
          <w:spacing w:val="10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青年项目</w:t>
      </w:r>
      <w:r>
        <w:rPr>
          <w:spacing w:val="10"/>
          <w:sz w:val="28"/>
          <w:szCs w:val="28"/>
        </w:rPr>
        <w:t>：</w:t>
      </w:r>
      <w:r>
        <w:rPr>
          <w:spacing w:val="-8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满足一般项目结题要求；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spacing w:val="8"/>
          <w:sz w:val="28"/>
          <w:szCs w:val="28"/>
        </w:rPr>
        <w:t>在</w:t>
      </w:r>
      <w:r>
        <w:rPr>
          <w:rFonts w:hint="eastAsia"/>
          <w:spacing w:val="8"/>
          <w:sz w:val="28"/>
          <w:szCs w:val="28"/>
          <w:lang w:val="en-US" w:eastAsia="zh-CN"/>
        </w:rPr>
        <w:t>省级期刊</w:t>
      </w:r>
      <w:r>
        <w:rPr>
          <w:spacing w:val="8"/>
          <w:sz w:val="28"/>
          <w:szCs w:val="28"/>
        </w:rPr>
        <w:t>发表</w:t>
      </w:r>
      <w:r>
        <w:rPr>
          <w:rFonts w:hint="eastAsia"/>
          <w:spacing w:val="8"/>
          <w:sz w:val="28"/>
          <w:szCs w:val="28"/>
          <w:lang w:val="en-US" w:eastAsia="zh-CN"/>
        </w:rPr>
        <w:t>学术</w:t>
      </w:r>
      <w:r>
        <w:rPr>
          <w:spacing w:val="8"/>
          <w:sz w:val="28"/>
          <w:szCs w:val="28"/>
        </w:rPr>
        <w:t>论文</w:t>
      </w:r>
      <w:r>
        <w:rPr>
          <w:spacing w:val="-32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1</w:t>
      </w:r>
      <w:r>
        <w:rPr>
          <w:spacing w:val="-65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篇</w:t>
      </w:r>
      <w:r>
        <w:rPr>
          <w:spacing w:val="-7"/>
          <w:sz w:val="28"/>
          <w:szCs w:val="28"/>
        </w:rPr>
        <w:t>。</w:t>
      </w:r>
    </w:p>
    <w:p w14:paraId="3091E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学位论文专项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：经评审通过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答辩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的博士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、硕士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>学位论文。</w:t>
      </w:r>
    </w:p>
    <w:p w14:paraId="284EA7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有下列情况之一者可直接结项：研究成果被教育部评为“优秀专家建议”；省规划办《重要成果专报》采纳或</w:t>
      </w:r>
      <w:r>
        <w:rPr>
          <w:rFonts w:hint="eastAsia"/>
          <w:spacing w:val="1"/>
          <w:sz w:val="28"/>
          <w:szCs w:val="28"/>
          <w:lang w:val="en-US" w:eastAsia="zh-CN"/>
        </w:rPr>
        <w:t>获</w:t>
      </w:r>
      <w:r>
        <w:rPr>
          <w:spacing w:val="1"/>
          <w:sz w:val="28"/>
          <w:szCs w:val="28"/>
        </w:rPr>
        <w:t>省委</w:t>
      </w:r>
      <w:r>
        <w:rPr>
          <w:rFonts w:hint="eastAsia"/>
          <w:spacing w:val="1"/>
          <w:sz w:val="28"/>
          <w:szCs w:val="28"/>
          <w:lang w:eastAsia="zh-CN"/>
        </w:rPr>
        <w:t>、</w:t>
      </w:r>
      <w:r>
        <w:rPr>
          <w:spacing w:val="1"/>
          <w:sz w:val="28"/>
          <w:szCs w:val="28"/>
        </w:rPr>
        <w:t>省</w:t>
      </w:r>
      <w:r>
        <w:rPr>
          <w:rFonts w:hint="eastAsia"/>
          <w:spacing w:val="1"/>
          <w:sz w:val="28"/>
          <w:szCs w:val="28"/>
          <w:lang w:val="en-US" w:eastAsia="zh-CN"/>
        </w:rPr>
        <w:t>政</w:t>
      </w:r>
      <w:r>
        <w:rPr>
          <w:spacing w:val="1"/>
          <w:sz w:val="28"/>
          <w:szCs w:val="28"/>
        </w:rPr>
        <w:t>府主要领导肯定性批示。</w:t>
      </w:r>
    </w:p>
    <w:p w14:paraId="0761FA2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3"/>
        <w:textAlignment w:val="baseline"/>
        <w:outlineLvl w:val="0"/>
        <w:rPr>
          <w:sz w:val="28"/>
          <w:szCs w:val="28"/>
        </w:rPr>
      </w:pPr>
      <w:r>
        <w:rPr>
          <w:spacing w:val="-7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spacing w:val="-76"/>
          <w:sz w:val="28"/>
          <w:szCs w:val="28"/>
        </w:rPr>
        <w:t xml:space="preserve"> </w:t>
      </w:r>
      <w:r>
        <w:rPr>
          <w:spacing w:val="-7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申报时间</w:t>
      </w:r>
    </w:p>
    <w:p w14:paraId="02E7B36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9"/>
        <w:jc w:val="both"/>
        <w:textAlignment w:val="baseline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  <w:lang w:eastAsia="zh-CN"/>
        </w:rPr>
        <w:t>2025</w:t>
      </w:r>
      <w:r>
        <w:rPr>
          <w:spacing w:val="1"/>
          <w:sz w:val="28"/>
          <w:szCs w:val="28"/>
        </w:rPr>
        <w:t>年度项目申请受理时间从即日起至</w:t>
      </w:r>
      <w:r>
        <w:rPr>
          <w:spacing w:val="-46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  <w:lang w:eastAsia="zh-CN"/>
        </w:rPr>
        <w:t>2025</w:t>
      </w:r>
      <w:r>
        <w:rPr>
          <w:spacing w:val="1"/>
          <w:sz w:val="28"/>
          <w:szCs w:val="28"/>
        </w:rPr>
        <w:t>年</w:t>
      </w:r>
      <w:r>
        <w:rPr>
          <w:spacing w:val="-48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  <w:lang w:val="en-US" w:eastAsia="zh-CN"/>
        </w:rPr>
        <w:t>5</w:t>
      </w:r>
      <w:r>
        <w:rPr>
          <w:spacing w:val="1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0日截</w:t>
      </w:r>
      <w:r>
        <w:rPr>
          <w:spacing w:val="10"/>
          <w:sz w:val="28"/>
          <w:szCs w:val="28"/>
        </w:rPr>
        <w:t>止</w:t>
      </w:r>
      <w:r>
        <w:rPr>
          <w:rFonts w:hint="eastAsia"/>
          <w:spacing w:val="10"/>
          <w:sz w:val="28"/>
          <w:szCs w:val="28"/>
          <w:lang w:eastAsia="zh-CN"/>
        </w:rPr>
        <w:t>（</w:t>
      </w:r>
      <w:r>
        <w:rPr>
          <w:rFonts w:hint="eastAsia"/>
          <w:spacing w:val="10"/>
          <w:sz w:val="28"/>
          <w:szCs w:val="28"/>
          <w:lang w:val="en-US" w:eastAsia="zh-CN"/>
        </w:rPr>
        <w:t>以邮戳为准</w:t>
      </w:r>
      <w:r>
        <w:rPr>
          <w:rFonts w:hint="eastAsia"/>
          <w:spacing w:val="10"/>
          <w:sz w:val="28"/>
          <w:szCs w:val="28"/>
          <w:lang w:eastAsia="zh-CN"/>
        </w:rPr>
        <w:t>）</w:t>
      </w:r>
      <w:r>
        <w:rPr>
          <w:spacing w:val="10"/>
          <w:sz w:val="28"/>
          <w:szCs w:val="28"/>
        </w:rPr>
        <w:t>。申报单位于截止日期前将审查合格并</w:t>
      </w:r>
      <w:r>
        <w:rPr>
          <w:rFonts w:hint="eastAsia"/>
          <w:spacing w:val="10"/>
          <w:sz w:val="28"/>
          <w:szCs w:val="28"/>
          <w:lang w:val="en-US" w:eastAsia="zh-CN"/>
        </w:rPr>
        <w:t>签章</w:t>
      </w:r>
      <w:r>
        <w:rPr>
          <w:spacing w:val="10"/>
          <w:sz w:val="28"/>
          <w:szCs w:val="28"/>
        </w:rPr>
        <w:t>的申报</w:t>
      </w:r>
      <w:r>
        <w:rPr>
          <w:spacing w:val="3"/>
          <w:sz w:val="28"/>
          <w:szCs w:val="28"/>
        </w:rPr>
        <w:t>书与活页（</w:t>
      </w:r>
      <w:r>
        <w:rPr>
          <w:spacing w:val="-7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一式</w:t>
      </w:r>
      <w:r>
        <w:rPr>
          <w:spacing w:val="-4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5</w:t>
      </w:r>
      <w:r>
        <w:rPr>
          <w:spacing w:val="-6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份，A3</w:t>
      </w:r>
      <w:r>
        <w:rPr>
          <w:spacing w:val="-5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双面打印、</w:t>
      </w:r>
      <w:r>
        <w:rPr>
          <w:spacing w:val="-8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中缝装订）统一寄</w:t>
      </w:r>
      <w:r>
        <w:rPr>
          <w:spacing w:val="2"/>
          <w:sz w:val="28"/>
          <w:szCs w:val="28"/>
        </w:rPr>
        <w:t>送中国</w:t>
      </w:r>
      <w:r>
        <w:rPr>
          <w:spacing w:val="11"/>
          <w:sz w:val="28"/>
          <w:szCs w:val="28"/>
        </w:rPr>
        <w:t>盐文化研究中心，</w:t>
      </w:r>
      <w:r>
        <w:rPr>
          <w:spacing w:val="-88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电子文档及项目负责人详细联系方式请发送至</w:t>
      </w:r>
      <w:r>
        <w:rPr>
          <w:spacing w:val="5"/>
          <w:sz w:val="28"/>
          <w:szCs w:val="28"/>
        </w:rPr>
        <w:t>中心邮箱，逾期不再受理。</w:t>
      </w:r>
    </w:p>
    <w:p w14:paraId="5A89AD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sz w:val="28"/>
          <w:szCs w:val="28"/>
        </w:rPr>
      </w:pPr>
      <w:r>
        <w:rPr>
          <w:spacing w:val="8"/>
          <w:sz w:val="28"/>
          <w:szCs w:val="28"/>
        </w:rPr>
        <w:t>项目申报所需的各种资料（课</w:t>
      </w:r>
      <w:r>
        <w:rPr>
          <w:spacing w:val="7"/>
          <w:sz w:val="28"/>
          <w:szCs w:val="28"/>
        </w:rPr>
        <w:t>题申报书</w:t>
      </w:r>
      <w:r>
        <w:rPr>
          <w:rFonts w:hint="eastAsia"/>
          <w:spacing w:val="7"/>
          <w:sz w:val="28"/>
          <w:szCs w:val="28"/>
          <w:lang w:eastAsia="zh-CN"/>
        </w:rPr>
        <w:t>2025年</w:t>
      </w:r>
      <w:r>
        <w:rPr>
          <w:spacing w:val="7"/>
          <w:sz w:val="28"/>
          <w:szCs w:val="28"/>
        </w:rPr>
        <w:t>版及论证活页）请从“中心”网站下载。本公告及有关材料同</w:t>
      </w:r>
      <w:r>
        <w:rPr>
          <w:spacing w:val="13"/>
          <w:sz w:val="28"/>
          <w:szCs w:val="28"/>
        </w:rPr>
        <w:t>时在网站发布，欢迎访问、查询、下载。本次申报书及论证活页以“中心”网站“下载专区”提供的</w:t>
      </w:r>
      <w:r>
        <w:rPr>
          <w:rFonts w:hint="eastAsia"/>
          <w:spacing w:val="13"/>
          <w:sz w:val="28"/>
          <w:szCs w:val="28"/>
          <w:lang w:eastAsia="zh-CN"/>
        </w:rPr>
        <w:t>2025年</w:t>
      </w:r>
      <w:r>
        <w:rPr>
          <w:spacing w:val="13"/>
          <w:sz w:val="28"/>
          <w:szCs w:val="28"/>
        </w:rPr>
        <w:t>版为准。</w:t>
      </w:r>
    </w:p>
    <w:p w14:paraId="5AE916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textAlignment w:val="baseline"/>
        <w:outlineLvl w:val="0"/>
        <w:rPr>
          <w:sz w:val="28"/>
          <w:szCs w:val="28"/>
        </w:rPr>
      </w:pPr>
      <w:r>
        <w:rPr>
          <w:spacing w:val="7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七、联系方式</w:t>
      </w:r>
    </w:p>
    <w:p w14:paraId="24E6E5B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spacing w:val="13"/>
          <w:sz w:val="28"/>
          <w:szCs w:val="28"/>
          <w:lang w:val="en-US" w:eastAsia="zh-CN"/>
        </w:rPr>
      </w:pPr>
      <w:r>
        <w:rPr>
          <w:spacing w:val="13"/>
          <w:sz w:val="28"/>
          <w:szCs w:val="28"/>
        </w:rPr>
        <w:t>中心地址：四川省自贡市自流井区汇兴路519号四川轻化工</w:t>
      </w:r>
      <w:r>
        <w:rPr>
          <w:spacing w:val="13"/>
          <w:sz w:val="28"/>
          <w:szCs w:val="28"/>
          <w:lang w:val="en-US" w:eastAsia="zh-CN"/>
        </w:rPr>
        <w:t>大学（汇东校区）第四实验楼915室中国盐文化研究中心</w:t>
      </w:r>
    </w:p>
    <w:p w14:paraId="152FE0A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spacing w:val="13"/>
          <w:sz w:val="28"/>
          <w:szCs w:val="28"/>
          <w:lang w:val="en-US" w:eastAsia="zh-CN"/>
        </w:rPr>
      </w:pPr>
      <w:r>
        <w:rPr>
          <w:spacing w:val="13"/>
          <w:sz w:val="28"/>
          <w:szCs w:val="28"/>
          <w:lang w:val="en-US" w:eastAsia="zh-CN"/>
        </w:rPr>
        <w:t xml:space="preserve">邮政编码：643000 </w:t>
      </w:r>
    </w:p>
    <w:p w14:paraId="461734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spacing w:val="13"/>
          <w:sz w:val="28"/>
          <w:szCs w:val="28"/>
          <w:lang w:val="en-US" w:eastAsia="zh-CN"/>
        </w:rPr>
      </w:pPr>
      <w:r>
        <w:rPr>
          <w:spacing w:val="13"/>
          <w:sz w:val="28"/>
          <w:szCs w:val="28"/>
          <w:lang w:val="en-US" w:eastAsia="zh-CN"/>
        </w:rPr>
        <w:t xml:space="preserve">办公室电话：0813－5505976 </w:t>
      </w:r>
    </w:p>
    <w:p w14:paraId="52C4296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rFonts w:hint="default" w:ascii="Times New Roman" w:hAnsi="Times New Roman" w:cs="Times New Roman"/>
          <w:spacing w:val="13"/>
          <w:sz w:val="28"/>
          <w:szCs w:val="28"/>
          <w:lang w:val="en-US" w:eastAsia="zh-CN"/>
        </w:rPr>
      </w:pPr>
      <w:r>
        <w:rPr>
          <w:spacing w:val="13"/>
          <w:sz w:val="28"/>
          <w:szCs w:val="28"/>
          <w:lang w:val="en-US" w:eastAsia="zh-CN"/>
        </w:rPr>
        <w:t>中心网站：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"http://ywh.suse.edu.cn/" </w:instrTex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http://ywh.suse.edu.cn/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</w:p>
    <w:p w14:paraId="497A16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val="en-US" w:eastAsia="zh-CN" w:bidi="ar-SA"/>
        </w:rPr>
        <w:t>中心信箱：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rwzhangqiang@suse.edu.cn</w:t>
      </w:r>
    </w:p>
    <w:p w14:paraId="5E5C603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67" w:firstLine="640"/>
        <w:jc w:val="both"/>
        <w:textAlignment w:val="baseline"/>
        <w:rPr>
          <w:rFonts w:hint="default"/>
          <w:spacing w:val="13"/>
          <w:sz w:val="28"/>
          <w:szCs w:val="28"/>
          <w:lang w:val="en-US" w:eastAsia="zh-CN"/>
        </w:rPr>
      </w:pPr>
      <w:r>
        <w:rPr>
          <w:spacing w:val="13"/>
          <w:sz w:val="28"/>
          <w:szCs w:val="28"/>
          <w:lang w:val="en-US" w:eastAsia="zh-CN"/>
        </w:rPr>
        <w:t>联</w:t>
      </w:r>
      <w:r>
        <w:rPr>
          <w:rFonts w:hint="eastAsia"/>
          <w:spacing w:val="13"/>
          <w:sz w:val="28"/>
          <w:szCs w:val="28"/>
          <w:lang w:val="en-US" w:eastAsia="zh-CN"/>
        </w:rPr>
        <w:t xml:space="preserve"> </w:t>
      </w:r>
      <w:r>
        <w:rPr>
          <w:spacing w:val="13"/>
          <w:sz w:val="28"/>
          <w:szCs w:val="28"/>
          <w:lang w:val="en-US" w:eastAsia="zh-CN"/>
        </w:rPr>
        <w:t>系</w:t>
      </w:r>
      <w:r>
        <w:rPr>
          <w:rFonts w:hint="eastAsia"/>
          <w:spacing w:val="13"/>
          <w:sz w:val="28"/>
          <w:szCs w:val="28"/>
          <w:lang w:val="en-US" w:eastAsia="zh-CN"/>
        </w:rPr>
        <w:t xml:space="preserve"> </w:t>
      </w:r>
      <w:r>
        <w:rPr>
          <w:spacing w:val="13"/>
          <w:sz w:val="28"/>
          <w:szCs w:val="28"/>
          <w:lang w:val="en-US" w:eastAsia="zh-CN"/>
        </w:rPr>
        <w:t>人：</w:t>
      </w:r>
      <w:r>
        <w:rPr>
          <w:rFonts w:hint="eastAsia"/>
          <w:spacing w:val="13"/>
          <w:sz w:val="28"/>
          <w:szCs w:val="28"/>
          <w:lang w:val="en-US" w:eastAsia="zh-CN"/>
        </w:rPr>
        <w:t>罗子寒15983172667</w:t>
      </w:r>
    </w:p>
    <w:p w14:paraId="5DBCFE70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0B159397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4B5D5F73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1FC90310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6AFA3C16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78F95A2A">
      <w:pPr>
        <w:pStyle w:val="3"/>
        <w:spacing w:before="191" w:line="333" w:lineRule="auto"/>
        <w:ind w:right="167"/>
        <w:jc w:val="both"/>
        <w:rPr>
          <w:spacing w:val="13"/>
          <w:lang w:val="en-US" w:eastAsia="zh-CN"/>
        </w:rPr>
      </w:pPr>
    </w:p>
    <w:p w14:paraId="6E356976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附件1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中国盐文化研究中心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年度科研项目课题指南 </w:t>
      </w:r>
    </w:p>
    <w:p w14:paraId="1F433C7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附件2：中国盐文化研究中心科研项目申报书</w:t>
      </w:r>
    </w:p>
    <w:p w14:paraId="4FD43FB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附件3：中国盐文化研究中心科研项目课题论证活页</w:t>
      </w:r>
    </w:p>
    <w:p w14:paraId="3E7591E9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34A42564">
      <w:pPr>
        <w:pStyle w:val="3"/>
        <w:spacing w:before="191" w:line="333" w:lineRule="auto"/>
        <w:ind w:left="12" w:right="167" w:firstLine="640"/>
        <w:jc w:val="both"/>
        <w:rPr>
          <w:rFonts w:hint="eastAsia"/>
          <w:spacing w:val="13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4246880</wp:posOffset>
            </wp:positionH>
            <wp:positionV relativeFrom="paragraph">
              <wp:posOffset>265430</wp:posOffset>
            </wp:positionV>
            <wp:extent cx="1476375" cy="1485900"/>
            <wp:effectExtent l="0" t="0" r="9525" b="0"/>
            <wp:wrapNone/>
            <wp:docPr id="3" name="图片 3" descr="盐文化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盐文化201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13"/>
          <w:lang w:val="en-US" w:eastAsia="zh-CN"/>
        </w:rPr>
        <w:t xml:space="preserve"> </w:t>
      </w:r>
    </w:p>
    <w:p w14:paraId="63120907">
      <w:pPr>
        <w:pStyle w:val="3"/>
        <w:spacing w:before="191" w:line="333" w:lineRule="auto"/>
        <w:ind w:left="12" w:right="167" w:firstLine="640"/>
        <w:jc w:val="both"/>
        <w:rPr>
          <w:rFonts w:hint="eastAsia"/>
          <w:spacing w:val="13"/>
          <w:lang w:val="en-US" w:eastAsia="zh-CN"/>
        </w:rPr>
      </w:pPr>
    </w:p>
    <w:p w14:paraId="35C43DEA"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中国盐文化研究中心 </w:t>
      </w:r>
    </w:p>
    <w:p w14:paraId="48CF04B7">
      <w:pPr>
        <w:keepNext w:val="0"/>
        <w:keepLines w:val="0"/>
        <w:widowControl/>
        <w:suppressLineNumbers w:val="0"/>
        <w:jc w:val="right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5DB148E4">
      <w:pPr>
        <w:keepNext w:val="0"/>
        <w:keepLines w:val="0"/>
        <w:widowControl/>
        <w:suppressLineNumbers w:val="0"/>
        <w:jc w:val="right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05D57829">
      <w:pPr>
        <w:keepNext w:val="0"/>
        <w:keepLines w:val="0"/>
        <w:widowControl/>
        <w:suppressLineNumbers w:val="0"/>
        <w:jc w:val="right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3CA7A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呈</w:t>
      </w:r>
      <w:r>
        <w:rPr>
          <w:rFonts w:hint="eastAsia" w:ascii="仿宋_GB2312" w:eastAsia="仿宋_GB2312"/>
          <w:sz w:val="32"/>
          <w:szCs w:val="32"/>
        </w:rPr>
        <w:t>：四川省教育厅科技与研究生教育处、四川省社科联规划办</w:t>
      </w:r>
    </w:p>
    <w:p w14:paraId="1A00CD8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送：四川轻化工大学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社科</w:t>
      </w:r>
      <w:r>
        <w:rPr>
          <w:rFonts w:hint="eastAsia" w:ascii="仿宋_GB2312" w:eastAsia="仿宋_GB2312"/>
          <w:sz w:val="32"/>
          <w:szCs w:val="32"/>
        </w:rPr>
        <w:t>处、自贡市社科联、自贡市盐业历史博物馆、四川久大盐业（集团）公司</w:t>
      </w:r>
    </w:p>
    <w:p w14:paraId="3F747B15">
      <w:pPr>
        <w:pBdr>
          <w:top w:val="single" w:color="auto" w:sz="12" w:space="1"/>
          <w:bottom w:val="single" w:color="auto" w:sz="12" w:space="1"/>
        </w:pBdr>
        <w:spacing w:line="560" w:lineRule="exact"/>
      </w:pPr>
      <w:r>
        <w:rPr>
          <w:rFonts w:hint="eastAsia" w:ascii="仿宋_GB2312" w:eastAsia="仿宋_GB2312"/>
          <w:sz w:val="32"/>
          <w:szCs w:val="32"/>
        </w:rPr>
        <w:t>中国盐文化研究中心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日印</w:t>
      </w:r>
    </w:p>
    <w:p w14:paraId="2494124E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附件1</w:t>
      </w:r>
    </w:p>
    <w:p w14:paraId="439280A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 w:bidi="ar"/>
        </w:rPr>
        <w:t>中国盐文化研究中心2025年度科研项目课题指南</w:t>
      </w:r>
    </w:p>
    <w:p w14:paraId="02AEE68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“中心”在202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5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年度着重开展以下选题方向研究，指南条目</w:t>
      </w:r>
    </w:p>
    <w:p w14:paraId="380AE68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为研究方向的建议，申报者可根据课题指南自行灵活设计相应题目进行申报。</w:t>
      </w:r>
    </w:p>
    <w:p w14:paraId="247924E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盐业契约整理与研究</w:t>
      </w:r>
    </w:p>
    <w:p w14:paraId="4CCB6D6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2.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盐业档案整理与研究 </w:t>
      </w:r>
    </w:p>
    <w:p w14:paraId="4D9A65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3.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历代盐政盐法研究 </w:t>
      </w:r>
    </w:p>
    <w:p w14:paraId="54CB9CD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4.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盐与经济研究</w:t>
      </w:r>
    </w:p>
    <w:p w14:paraId="3211A65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5.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盐文化创意产业研究 </w:t>
      </w:r>
    </w:p>
    <w:p w14:paraId="02867E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6.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盐文化与旅游研究 </w:t>
      </w:r>
    </w:p>
    <w:p w14:paraId="2708CEE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7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.盐文化影视作品研究 </w:t>
      </w:r>
    </w:p>
    <w:p w14:paraId="109D34F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8.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盐文化遗产发掘与保护研究 </w:t>
      </w:r>
    </w:p>
    <w:p w14:paraId="25F239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9.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盐文化传承与推广研究</w:t>
      </w:r>
    </w:p>
    <w:p w14:paraId="095DED5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10.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盐文化传播交流研究 </w:t>
      </w:r>
    </w:p>
    <w:p w14:paraId="10F2FE9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11.盐业非遗项目传承发展研究</w:t>
      </w:r>
    </w:p>
    <w:p w14:paraId="19F26A9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12.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盐文化教育普及研究</w:t>
      </w:r>
    </w:p>
    <w:p w14:paraId="0B4D693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13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.川盐古道与区域社会研究 </w:t>
      </w:r>
    </w:p>
    <w:p w14:paraId="1720CD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14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.盐业口述史研究 </w:t>
      </w:r>
    </w:p>
    <w:p w14:paraId="3FF795C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15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.盐业人物研究 </w:t>
      </w:r>
    </w:p>
    <w:p w14:paraId="70106FB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16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 xml:space="preserve">.外国盐业研究 </w:t>
      </w:r>
    </w:p>
    <w:p w14:paraId="7C9F4D0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17.其他地方文献与历史档案研究</w:t>
      </w:r>
    </w:p>
    <w:p w14:paraId="480F4B61">
      <w:pPr>
        <w:tabs>
          <w:tab w:val="left" w:pos="-540"/>
        </w:tabs>
        <w:adjustRightInd w:val="0"/>
        <w:snapToGrid w:val="0"/>
      </w:pPr>
      <w:bookmarkStart w:id="0" w:name="_GoBack"/>
      <w:bookmarkEnd w:id="0"/>
    </w:p>
    <w:sectPr>
      <w:footerReference r:id="rId5" w:type="default"/>
      <w:pgSz w:w="11906" w:h="16839"/>
      <w:pgMar w:top="1431" w:right="1250" w:bottom="1893" w:left="1419" w:header="0" w:footer="17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3EB2">
    <w:pPr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9D20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9D20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2NjYjM0YjhhNmY3NjIwMjY0MGMxNGQyMTIwNWIifQ=="/>
  </w:docVars>
  <w:rsids>
    <w:rsidRoot w:val="62F24C28"/>
    <w:rsid w:val="0F900FA7"/>
    <w:rsid w:val="107B43CD"/>
    <w:rsid w:val="1A0D279E"/>
    <w:rsid w:val="371639DF"/>
    <w:rsid w:val="4DF64E89"/>
    <w:rsid w:val="53332C9A"/>
    <w:rsid w:val="53AF70EF"/>
    <w:rsid w:val="549375DB"/>
    <w:rsid w:val="58D42829"/>
    <w:rsid w:val="62F24C28"/>
    <w:rsid w:val="681B510D"/>
    <w:rsid w:val="70080061"/>
    <w:rsid w:val="745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adjustRightInd w:val="0"/>
      <w:textAlignment w:val="baseline"/>
    </w:pPr>
    <w:rPr>
      <w:rFonts w:ascii="黑体" w:eastAsia="黑体"/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3197</Words>
  <Characters>3380</Characters>
  <Lines>0</Lines>
  <Paragraphs>0</Paragraphs>
  <TotalTime>69</TotalTime>
  <ScaleCrop>false</ScaleCrop>
  <LinksUpToDate>false</LinksUpToDate>
  <CharactersWithSpaces>3523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2024-01-08T01:52:00Z</dcterms:created>
  <dc:creator>这个不是我...</dc:creator>
  <cp:lastModifiedBy>这个不是我...</cp:lastModifiedBy>
  <dcterms:modified xsi:type="dcterms:W3CDTF">2025-03-11T12:33:49Z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FFB2B607341C4B85908AC717D3E08AF8_11</vt:lpwstr>
  </property>
  <property fmtid="{D5CDD505-2E9C-101B-9397-08002B2CF9AE}" pid="4" name="KSOTemplateDocerSaveRecord">
    <vt:lpwstr>eyJoZGlkIjoiOWJlZTg0YTQ0NTc2MmNkNWRmNGM3YzFmMmM0YTI4OTciLCJ1c2VySWQiOiI1MzM3NDY2NjkifQ==</vt:lpwstr>
  </property>
</Properties>
</file>